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C7D" w:rsidRPr="00C01C7D" w:rsidRDefault="00C01C7D" w:rsidP="00C01C7D">
      <w:pPr>
        <w:shd w:val="clear" w:color="auto" w:fill="FFFFFF"/>
        <w:spacing w:after="0" w:line="302" w:lineRule="atLeast"/>
        <w:jc w:val="right"/>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Вносится Правительством</w:t>
      </w:r>
    </w:p>
    <w:p w:rsidR="00C01C7D" w:rsidRPr="00C01C7D" w:rsidRDefault="00C01C7D" w:rsidP="00C01C7D">
      <w:pPr>
        <w:shd w:val="clear" w:color="auto" w:fill="FFFFFF"/>
        <w:spacing w:after="0" w:line="302" w:lineRule="atLeast"/>
        <w:jc w:val="right"/>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Российской Федерации</w:t>
      </w:r>
    </w:p>
    <w:p w:rsidR="00C01C7D" w:rsidRPr="00C01C7D" w:rsidRDefault="00C01C7D" w:rsidP="00C01C7D">
      <w:pPr>
        <w:shd w:val="clear" w:color="auto" w:fill="FFFFFF"/>
        <w:spacing w:after="0" w:line="302" w:lineRule="atLeast"/>
        <w:jc w:val="right"/>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Проект</w:t>
      </w:r>
    </w:p>
    <w:p w:rsidR="00C01C7D" w:rsidRPr="00C01C7D" w:rsidRDefault="00C01C7D" w:rsidP="00C01C7D">
      <w:pPr>
        <w:shd w:val="clear" w:color="auto" w:fill="FFFFFF"/>
        <w:spacing w:after="0" w:line="280" w:lineRule="atLeast"/>
        <w:ind w:left="14"/>
        <w:jc w:val="center"/>
        <w:outlineLvl w:val="0"/>
        <w:rPr>
          <w:rFonts w:ascii="Times New Roman" w:eastAsia="Times New Roman" w:hAnsi="Times New Roman" w:cs="Times New Roman"/>
          <w:b/>
          <w:bCs/>
          <w:color w:val="000000"/>
          <w:kern w:val="36"/>
          <w:sz w:val="28"/>
          <w:szCs w:val="28"/>
          <w:lang w:eastAsia="ru-RU"/>
        </w:rPr>
      </w:pPr>
      <w:r w:rsidRPr="00C01C7D">
        <w:rPr>
          <w:rFonts w:ascii="Times New Roman" w:eastAsia="Times New Roman" w:hAnsi="Times New Roman" w:cs="Times New Roman"/>
          <w:b/>
          <w:bCs/>
          <w:color w:val="000000"/>
          <w:kern w:val="36"/>
          <w:sz w:val="28"/>
          <w:szCs w:val="28"/>
          <w:lang w:eastAsia="ru-RU"/>
        </w:rPr>
        <w:t>ФЕДЕРАЛЬНЫЙ ЗАКОН</w:t>
      </w:r>
    </w:p>
    <w:p w:rsidR="00C01C7D" w:rsidRPr="00C01C7D" w:rsidRDefault="00C01C7D" w:rsidP="00C01C7D">
      <w:pPr>
        <w:shd w:val="clear" w:color="auto" w:fill="FFFFFF"/>
        <w:spacing w:after="0" w:line="322" w:lineRule="atLeast"/>
        <w:ind w:left="14"/>
        <w:jc w:val="center"/>
        <w:outlineLvl w:val="0"/>
        <w:rPr>
          <w:rFonts w:ascii="Times New Roman" w:eastAsia="Times New Roman" w:hAnsi="Times New Roman" w:cs="Times New Roman"/>
          <w:b/>
          <w:bCs/>
          <w:color w:val="000000"/>
          <w:kern w:val="36"/>
          <w:sz w:val="28"/>
          <w:szCs w:val="28"/>
          <w:lang w:eastAsia="ru-RU"/>
        </w:rPr>
      </w:pPr>
      <w:r w:rsidRPr="00C01C7D">
        <w:rPr>
          <w:rFonts w:ascii="Times New Roman" w:eastAsia="Times New Roman" w:hAnsi="Times New Roman" w:cs="Times New Roman"/>
          <w:b/>
          <w:bCs/>
          <w:color w:val="000000"/>
          <w:kern w:val="36"/>
          <w:sz w:val="28"/>
          <w:szCs w:val="28"/>
          <w:lang w:eastAsia="ru-RU"/>
        </w:rPr>
        <w:t>О внесении изменений в Градостроительный кодекс</w:t>
      </w:r>
      <w:r w:rsidRPr="00C01C7D">
        <w:rPr>
          <w:rFonts w:ascii="Times New Roman" w:eastAsia="Times New Roman" w:hAnsi="Times New Roman" w:cs="Times New Roman"/>
          <w:b/>
          <w:bCs/>
          <w:color w:val="000000"/>
          <w:kern w:val="36"/>
          <w:sz w:val="28"/>
          <w:szCs w:val="28"/>
          <w:lang w:eastAsia="ru-RU"/>
        </w:rPr>
        <w:br/>
        <w:t>‎Российской Федерации и некоторые законодательные акты</w:t>
      </w:r>
    </w:p>
    <w:p w:rsidR="00C01C7D" w:rsidRPr="00C01C7D" w:rsidRDefault="00C01C7D" w:rsidP="00C01C7D">
      <w:pPr>
        <w:shd w:val="clear" w:color="auto" w:fill="FFFFFF"/>
        <w:spacing w:after="0" w:line="322" w:lineRule="atLeast"/>
        <w:ind w:left="14"/>
        <w:jc w:val="center"/>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b/>
          <w:bCs/>
          <w:color w:val="000000"/>
          <w:sz w:val="28"/>
          <w:szCs w:val="28"/>
          <w:lang w:eastAsia="ru-RU"/>
        </w:rPr>
        <w:t>Российской Федерации</w:t>
      </w:r>
    </w:p>
    <w:p w:rsidR="00C01C7D" w:rsidRPr="00C01C7D" w:rsidRDefault="00C01C7D" w:rsidP="00C01C7D">
      <w:pPr>
        <w:shd w:val="clear" w:color="auto" w:fill="FFFFFF"/>
        <w:spacing w:after="0" w:line="644" w:lineRule="atLeast"/>
        <w:ind w:firstLine="706"/>
        <w:jc w:val="both"/>
        <w:outlineLvl w:val="0"/>
        <w:rPr>
          <w:rFonts w:ascii="Times New Roman" w:eastAsia="Times New Roman" w:hAnsi="Times New Roman" w:cs="Times New Roman"/>
          <w:b/>
          <w:bCs/>
          <w:color w:val="000000"/>
          <w:kern w:val="36"/>
          <w:sz w:val="28"/>
          <w:szCs w:val="28"/>
          <w:lang w:eastAsia="ru-RU"/>
        </w:rPr>
      </w:pPr>
      <w:r w:rsidRPr="00C01C7D">
        <w:rPr>
          <w:rFonts w:ascii="Times New Roman" w:eastAsia="Times New Roman" w:hAnsi="Times New Roman" w:cs="Times New Roman"/>
          <w:b/>
          <w:bCs/>
          <w:color w:val="000000"/>
          <w:kern w:val="36"/>
          <w:sz w:val="28"/>
          <w:szCs w:val="28"/>
          <w:lang w:eastAsia="ru-RU"/>
        </w:rPr>
        <w:t>Статья 1</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Внести в Градостроительный кодекс Российской Федерации (Собрание законодательства Российской Федерации, 2005, № 1, ст. 16; 2019, № 31, ст. 4453) следующие изменения:</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в части 1 статьи 6:</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а) в пункте 5.7 исключить слова «, в том числе </w:t>
      </w:r>
      <w:proofErr w:type="gramStart"/>
      <w:r w:rsidRPr="00C01C7D">
        <w:rPr>
          <w:rFonts w:ascii="Times New Roman" w:eastAsia="Times New Roman" w:hAnsi="Times New Roman" w:cs="Times New Roman"/>
          <w:color w:val="000000"/>
          <w:sz w:val="28"/>
          <w:szCs w:val="28"/>
          <w:lang w:eastAsia="ru-RU"/>
        </w:rPr>
        <w:t>порядка продления срока действия квалификационного аттестата</w:t>
      </w:r>
      <w:proofErr w:type="gramEnd"/>
      <w:r w:rsidRPr="00C01C7D">
        <w:rPr>
          <w:rFonts w:ascii="Times New Roman" w:eastAsia="Times New Roman" w:hAnsi="Times New Roman" w:cs="Times New Roman"/>
          <w:color w:val="000000"/>
          <w:sz w:val="28"/>
          <w:szCs w:val="28"/>
          <w:lang w:eastAsia="ru-RU"/>
        </w:rPr>
        <w:t xml:space="preserve"> на право подготовки заключений экспертизы проектной документации и (или) экспертизы результатов инженерных изысканий»;</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в пункте 5.8 исключить слова «,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в часть 4.6 статьи 49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«4.6. </w:t>
      </w:r>
      <w:proofErr w:type="gramStart"/>
      <w:r w:rsidRPr="00C01C7D">
        <w:rPr>
          <w:rFonts w:ascii="Times New Roman" w:eastAsia="Times New Roman" w:hAnsi="Times New Roman" w:cs="Times New Roman"/>
          <w:color w:val="000000"/>
          <w:sz w:val="28"/>
          <w:szCs w:val="28"/>
          <w:lang w:eastAsia="ru-RU"/>
        </w:rPr>
        <w:t xml:space="preserve">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статьей 49.1 настоящего Кодекса, по направлению деятельности эксперта, указанному реестре </w:t>
      </w:r>
      <w:r w:rsidRPr="00C01C7D">
        <w:rPr>
          <w:rFonts w:ascii="Times New Roman" w:eastAsia="Times New Roman" w:hAnsi="Times New Roman" w:cs="Times New Roman"/>
          <w:color w:val="000000"/>
          <w:sz w:val="28"/>
          <w:szCs w:val="28"/>
          <w:lang w:eastAsia="ru-RU"/>
        </w:rPr>
        <w:lastRenderedPageBreak/>
        <w:t>лиц, аттестованных на право подготовки заключений экспертизы проектной документации и (или) экспертизы результатов инженерных изысканий.»</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в статье 49.1</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часть 2 изложить в следующей редакции: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2. </w:t>
      </w:r>
      <w:proofErr w:type="gramStart"/>
      <w:r w:rsidRPr="00C01C7D">
        <w:rPr>
          <w:rFonts w:ascii="Times New Roman" w:eastAsia="Times New Roman" w:hAnsi="Times New Roman" w:cs="Times New Roman"/>
          <w:color w:val="000000"/>
          <w:sz w:val="28"/>
          <w:szCs w:val="2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принимает решение о включении либо об отказе во включении сведений о физическом лице в реестр лиц, аттестованных на</w:t>
      </w:r>
      <w:proofErr w:type="gramEnd"/>
      <w:r w:rsidRPr="00C01C7D">
        <w:rPr>
          <w:rFonts w:ascii="Times New Roman" w:eastAsia="Times New Roman" w:hAnsi="Times New Roman" w:cs="Times New Roman"/>
          <w:color w:val="000000"/>
          <w:sz w:val="28"/>
          <w:szCs w:val="28"/>
          <w:lang w:eastAsia="ru-RU"/>
        </w:rPr>
        <w:t xml:space="preserve"> право подготовки заключений экспертизы проектной документации и (или) экспертизы результатов инженерных изысканий</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признать утратившими силу части 3 и 4;</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 в части 5 слова «срок действия квалификационного аттестата» заменить словами «срок действия аттестации»;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г) в части 6 исключить слова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д.) часть 7 изложить в следующей редакции: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«7. Сведения о физическом лице исключаются из реестра лиц, аттестованных на право подготовки заключений экспертизы проектной документации и (или) экспертизы результатов инженерных изысканий, по следующим основаниям:</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 xml:space="preserve">1) установление факта участия эксперта в экспертизе при наличии личной заинтересованности в ее результатах, в том </w:t>
      </w:r>
      <w:proofErr w:type="gramStart"/>
      <w:r w:rsidRPr="00C01C7D">
        <w:rPr>
          <w:rFonts w:ascii="Times New Roman" w:eastAsia="Times New Roman" w:hAnsi="Times New Roman" w:cs="Times New Roman"/>
          <w:color w:val="000000"/>
          <w:sz w:val="28"/>
          <w:szCs w:val="28"/>
          <w:lang w:eastAsia="ru-RU"/>
        </w:rPr>
        <w:t>числе</w:t>
      </w:r>
      <w:proofErr w:type="gramEnd"/>
      <w:r w:rsidRPr="00C01C7D">
        <w:rPr>
          <w:rFonts w:ascii="Times New Roman" w:eastAsia="Times New Roman" w:hAnsi="Times New Roman" w:cs="Times New Roman"/>
          <w:color w:val="000000"/>
          <w:sz w:val="28"/>
          <w:szCs w:val="28"/>
          <w:lang w:eastAsia="ru-RU"/>
        </w:rPr>
        <w:t xml:space="preserve">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установление факта представления для прохождения аттестации документов, содержащих недостоверные сведения;</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вступление в законную силу решения уполномоченных органов о привлечении лица, сведения о котором внесены в реестр реестре лиц, аттестованных на право подготовки заключений экспертизы проектной документации и (или) экспертизы результатов инженерных изысканий, к ответственности за правонарушения в сфере его профессиональной деятельности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е) в пункте 2 части 9 слова «выдачи и дата окончания срока действия квалификационного аттестата» заменить словами «прохождения физическим лицом аттестации»;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ж) часть 11 признать утратившей силу;</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4) в статье 50:</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часть 3 признать утратившей силу;</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дополнить частями 3.1 - 3.9 следующего содержания:</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«3.1. </w:t>
      </w:r>
      <w:proofErr w:type="gramStart"/>
      <w:r w:rsidRPr="00C01C7D">
        <w:rPr>
          <w:rFonts w:ascii="Times New Roman" w:eastAsia="Times New Roman" w:hAnsi="Times New Roman" w:cs="Times New Roman"/>
          <w:color w:val="000000"/>
          <w:sz w:val="28"/>
          <w:szCs w:val="28"/>
          <w:lang w:eastAsia="ru-RU"/>
        </w:rPr>
        <w:t xml:space="preserve">Для получения аккредитации юридическое лицо представляет в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заявление об аккредитации, в </w:t>
      </w:r>
      <w:r w:rsidRPr="00C01C7D">
        <w:rPr>
          <w:rFonts w:ascii="Times New Roman" w:eastAsia="Times New Roman" w:hAnsi="Times New Roman" w:cs="Times New Roman"/>
          <w:color w:val="000000"/>
          <w:sz w:val="28"/>
          <w:szCs w:val="28"/>
          <w:lang w:eastAsia="ru-RU"/>
        </w:rPr>
        <w:lastRenderedPageBreak/>
        <w:t>котором указываются полное и (в случае, если имеется) сокращенное наименования юридического лица, его адрес (место нахождения), номер контактного телефона, идентификационный номер налогоплательщика, вид негосударственной экспертизы, в отношении которого испрашивается аккредитация</w:t>
      </w:r>
      <w:proofErr w:type="gramEnd"/>
      <w:r w:rsidRPr="00C01C7D">
        <w:rPr>
          <w:rFonts w:ascii="Times New Roman" w:eastAsia="Times New Roman" w:hAnsi="Times New Roman" w:cs="Times New Roman"/>
          <w:color w:val="000000"/>
          <w:sz w:val="28"/>
          <w:szCs w:val="28"/>
          <w:lang w:eastAsia="ru-RU"/>
        </w:rPr>
        <w:t xml:space="preserve">, </w:t>
      </w:r>
      <w:proofErr w:type="gramStart"/>
      <w:r w:rsidRPr="00C01C7D">
        <w:rPr>
          <w:rFonts w:ascii="Times New Roman" w:eastAsia="Times New Roman" w:hAnsi="Times New Roman" w:cs="Times New Roman"/>
          <w:color w:val="000000"/>
          <w:sz w:val="28"/>
          <w:szCs w:val="28"/>
          <w:lang w:eastAsia="ru-RU"/>
        </w:rPr>
        <w:t>адрес сайта юридического лица в сети «Интернет», фамилии, имена, отчества не менее 5 работников, имеющих аттестацию на право подготовки заключений экспертизы проектной документации, или не менее 5 работников, имеющих аттестацию на право подготовки заключений экспертизы результатов инженерных изысканий (с указанием реквизитов квалификационных аттестатов), осуществляющих деятельность по трудовому договору с этим юридическим лицом по месту основной работы.</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К указанному заявлению прилагается регламент проведения негосударственной экспертизы проектной документации и (или) результатов инженерных изысканий.</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3.2. Юридическое лицо по собственной инициативе одновременно с заявлением вправе представить выписку из Единого государственного реестра юридических лиц и (или) копии квалификационных аттестатов лиц, указанных в таком заявлении.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3.3. В случае</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если указанные в части 3.2 настоящей статьи документы не представлены юридическим лицом по собственной инициативе,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получает необходимые сведения по межведомственному запросу в федеральных органах исполнительной власти, у которых эти сведения </w:t>
      </w:r>
      <w:r w:rsidRPr="00C01C7D">
        <w:rPr>
          <w:rFonts w:ascii="Times New Roman" w:eastAsia="Times New Roman" w:hAnsi="Times New Roman" w:cs="Times New Roman"/>
          <w:color w:val="000000"/>
          <w:sz w:val="28"/>
          <w:szCs w:val="28"/>
          <w:lang w:eastAsia="ru-RU"/>
        </w:rPr>
        <w:lastRenderedPageBreak/>
        <w:t>находятся в распоряжении в соответствии с нормативными правовыми актами Российской Федерации.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3.4. Федеральный орган исполнительной власти, осуществляющий функции по формированию единой национальной системы аккредитации и осуществлению </w:t>
      </w:r>
      <w:proofErr w:type="gramStart"/>
      <w:r w:rsidRPr="00C01C7D">
        <w:rPr>
          <w:rFonts w:ascii="Times New Roman" w:eastAsia="Times New Roman" w:hAnsi="Times New Roman" w:cs="Times New Roman"/>
          <w:color w:val="000000"/>
          <w:sz w:val="28"/>
          <w:szCs w:val="28"/>
          <w:lang w:eastAsia="ru-RU"/>
        </w:rPr>
        <w:t>контроля за</w:t>
      </w:r>
      <w:proofErr w:type="gramEnd"/>
      <w:r w:rsidRPr="00C01C7D">
        <w:rPr>
          <w:rFonts w:ascii="Times New Roman" w:eastAsia="Times New Roman" w:hAnsi="Times New Roman" w:cs="Times New Roman"/>
          <w:color w:val="000000"/>
          <w:sz w:val="28"/>
          <w:szCs w:val="28"/>
          <w:lang w:eastAsia="ru-RU"/>
        </w:rPr>
        <w:t xml:space="preserve"> деятельностью аккредитованных лиц в течение 15 рабочих дней с даты получения заявления и документов, предусмотренных частями 3.1 и 3.2 настоящей статьи, принимает решение о выдаче свидетельства об аккредитации или об отказе в аккредитации.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3.5. Основанием для отказа в аккредитации являются:</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наличие в представленных документах недостоверных сведений;</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несоответствие юридического лица требованиям части 2 настоящей статьи.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3.6. Свидетельство об аккредитации может быть аннулировано или действие такого свидетельства может быть приостановлено.</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3.7. Действие свидетельства об аккредитации может быть приостановлено в случае:</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необоснованного отказа от проведения негосударственной экспертизы;</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поступления из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сведений (информации) о нарушениях, допущенных этим юридическим лицом в сфере полученной аккредитации;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 выявления несоответствия аккредитованного юридического лица требованиям, установленным частью 2 настоящей статьи.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3.8. Основанием для аннулирования свидетельства об аккредитации является:</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ликвидация либо прекращения деятельности аккредитованного юридического лица;</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б) </w:t>
      </w:r>
      <w:proofErr w:type="gramStart"/>
      <w:r w:rsidRPr="00C01C7D">
        <w:rPr>
          <w:rFonts w:ascii="Times New Roman" w:eastAsia="Times New Roman" w:hAnsi="Times New Roman" w:cs="Times New Roman"/>
          <w:color w:val="000000"/>
          <w:sz w:val="28"/>
          <w:szCs w:val="28"/>
          <w:lang w:eastAsia="ru-RU"/>
        </w:rPr>
        <w:t>письменное</w:t>
      </w:r>
      <w:proofErr w:type="gramEnd"/>
      <w:r w:rsidRPr="00C01C7D">
        <w:rPr>
          <w:rFonts w:ascii="Times New Roman" w:eastAsia="Times New Roman" w:hAnsi="Times New Roman" w:cs="Times New Roman"/>
          <w:color w:val="000000"/>
          <w:sz w:val="28"/>
          <w:szCs w:val="28"/>
          <w:lang w:eastAsia="ru-RU"/>
        </w:rPr>
        <w:t xml:space="preserve"> обращения юридического лица об аннулировании свидетельства об аккредитации;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в) </w:t>
      </w:r>
      <w:proofErr w:type="spellStart"/>
      <w:r w:rsidRPr="00C01C7D">
        <w:rPr>
          <w:rFonts w:ascii="Times New Roman" w:eastAsia="Times New Roman" w:hAnsi="Times New Roman" w:cs="Times New Roman"/>
          <w:color w:val="000000"/>
          <w:sz w:val="28"/>
          <w:szCs w:val="28"/>
          <w:lang w:eastAsia="ru-RU"/>
        </w:rPr>
        <w:t>неустранение</w:t>
      </w:r>
      <w:proofErr w:type="spellEnd"/>
      <w:r w:rsidRPr="00C01C7D">
        <w:rPr>
          <w:rFonts w:ascii="Times New Roman" w:eastAsia="Times New Roman" w:hAnsi="Times New Roman" w:cs="Times New Roman"/>
          <w:color w:val="000000"/>
          <w:sz w:val="28"/>
          <w:szCs w:val="28"/>
          <w:lang w:eastAsia="ru-RU"/>
        </w:rPr>
        <w:t xml:space="preserve"> в установленный уполномоченным федеральным органом срок нарушений, повлекших за собой приостановление действия свидетельства об аккредитации;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г) причинение вреда жизни или здоровью физических лиц, имуществу физических или юридических лиц вследствие ошибок, допущенных при подготовке проектной документации или проведении инженерных изысканий при наличии положительного заключения негосударственной экспертизы проектной документации и (или) результатов инженерных изысканий.</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3.9. В случае аннулирования свидетельства об аккредитации повторное обращение юридического лица за получением свидетельства об </w:t>
      </w:r>
      <w:proofErr w:type="gramStart"/>
      <w:r w:rsidRPr="00C01C7D">
        <w:rPr>
          <w:rFonts w:ascii="Times New Roman" w:eastAsia="Times New Roman" w:hAnsi="Times New Roman" w:cs="Times New Roman"/>
          <w:color w:val="000000"/>
          <w:sz w:val="28"/>
          <w:szCs w:val="28"/>
          <w:lang w:eastAsia="ru-RU"/>
        </w:rPr>
        <w:t>аккредитации</w:t>
      </w:r>
      <w:proofErr w:type="gramEnd"/>
      <w:r w:rsidRPr="00C01C7D">
        <w:rPr>
          <w:rFonts w:ascii="Times New Roman" w:eastAsia="Times New Roman" w:hAnsi="Times New Roman" w:cs="Times New Roman"/>
          <w:color w:val="000000"/>
          <w:sz w:val="28"/>
          <w:szCs w:val="28"/>
          <w:lang w:eastAsia="ru-RU"/>
        </w:rPr>
        <w:t xml:space="preserve"> возможно не ранее чем через 1 год после аннулирования свидетельства об аккредитации.»;</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5) в части 9 статьи 50 исключить слова «,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6) в статье 55.5-1:</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а) пункт 1 части 6 дополнить словами «или наличие высшего технического образования и профессиональной переподготовки по специальности, направлению подготовки в области строительства по типовым дополнительным профессиональным программам, реализуемым образовательной организацией»;</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часть 7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«7. </w:t>
      </w:r>
      <w:proofErr w:type="gramStart"/>
      <w:r w:rsidRPr="00C01C7D">
        <w:rPr>
          <w:rFonts w:ascii="Times New Roman" w:eastAsia="Times New Roman" w:hAnsi="Times New Roman" w:cs="Times New Roman"/>
          <w:color w:val="000000"/>
          <w:sz w:val="28"/>
          <w:szCs w:val="28"/>
          <w:lang w:eastAsia="ru-RU"/>
        </w:rPr>
        <w:t>Принятие решения о включении сведений о физическом лице в национальный реестр или об отказе во включении сведений о физическом лице в национальный реестр осуществляется соответствующим Национальным объединением саморегулируемых организаций в течение десяти рабочих дней со дня поступления заявления и документов от физического лица, подтверждающих его соответствие минимальным требованиям, установленным частью 6 настоящей статьи.»</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 часть 13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«13. Перечень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7) в пункте 1 части 2 статьи 55.13 слова «,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w:t>
      </w:r>
      <w:r w:rsidRPr="00C01C7D">
        <w:rPr>
          <w:rFonts w:ascii="Times New Roman" w:eastAsia="Times New Roman" w:hAnsi="Times New Roman" w:cs="Times New Roman"/>
          <w:color w:val="000000"/>
          <w:sz w:val="28"/>
          <w:szCs w:val="28"/>
          <w:lang w:eastAsia="ru-RU"/>
        </w:rPr>
        <w:lastRenderedPageBreak/>
        <w:t>объектов капитального строительства, утвержденных соответствующим Национальным объединением саморегулируемых организаций» исключить;</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8) в части 1 статьи 55.15 слова «,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исключить;</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9) в статье 55.16:</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часть 14 после слов «организаций средства» дополнить словами «компенсационного фонда, сформированного в соответствии с законодательством о градостроительной деятельности, действовавшим до 4 июля 2016 года</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часть 15 после слов «настоящего Кодекса» дополнить словами «, а также в течени</w:t>
      </w:r>
      <w:proofErr w:type="gramStart"/>
      <w:r w:rsidRPr="00C01C7D">
        <w:rPr>
          <w:rFonts w:ascii="Times New Roman" w:eastAsia="Times New Roman" w:hAnsi="Times New Roman" w:cs="Times New Roman"/>
          <w:color w:val="000000"/>
          <w:sz w:val="28"/>
          <w:szCs w:val="28"/>
          <w:lang w:eastAsia="ru-RU"/>
        </w:rPr>
        <w:t>и</w:t>
      </w:r>
      <w:proofErr w:type="gramEnd"/>
      <w:r w:rsidRPr="00C01C7D">
        <w:rPr>
          <w:rFonts w:ascii="Times New Roman" w:eastAsia="Times New Roman" w:hAnsi="Times New Roman" w:cs="Times New Roman"/>
          <w:color w:val="000000"/>
          <w:sz w:val="28"/>
          <w:szCs w:val="28"/>
          <w:lang w:eastAsia="ru-RU"/>
        </w:rPr>
        <w:t xml:space="preserve"> одного рабочего дня, следующего за днем зачисления таких средств, информацию об их объеме на своем официальном сайте в информационно-телекоммуникационной сети «Интернет»;</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в) часть 16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«16. </w:t>
      </w:r>
      <w:proofErr w:type="gramStart"/>
      <w:r w:rsidRPr="00C01C7D">
        <w:rPr>
          <w:rFonts w:ascii="Times New Roman" w:eastAsia="Times New Roman" w:hAnsi="Times New Roman" w:cs="Times New Roman"/>
          <w:color w:val="000000"/>
          <w:sz w:val="28"/>
          <w:szCs w:val="28"/>
          <w:lang w:eastAsia="ru-RU"/>
        </w:rPr>
        <w:t xml:space="preserve">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w:t>
      </w:r>
      <w:r w:rsidRPr="00C01C7D">
        <w:rPr>
          <w:rFonts w:ascii="Times New Roman" w:eastAsia="Times New Roman" w:hAnsi="Times New Roman" w:cs="Times New Roman"/>
          <w:color w:val="000000"/>
          <w:sz w:val="28"/>
          <w:szCs w:val="28"/>
          <w:lang w:eastAsia="ru-RU"/>
        </w:rPr>
        <w:lastRenderedPageBreak/>
        <w:t>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w:t>
      </w:r>
      <w:proofErr w:type="gramEnd"/>
      <w:r w:rsidRPr="00C01C7D">
        <w:rPr>
          <w:rFonts w:ascii="Times New Roman" w:eastAsia="Times New Roman" w:hAnsi="Times New Roman" w:cs="Times New Roman"/>
          <w:color w:val="000000"/>
          <w:sz w:val="28"/>
          <w:szCs w:val="28"/>
          <w:lang w:eastAsia="ru-RU"/>
        </w:rPr>
        <w:t>)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Национальное объединение саморегулируемых организаций отказывает в удовлетворении заявлений о перечислении, указанных в части 15 настоящей статьи, в случае:</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отсутствие сведений об индивидуальном предпринимателе или юридическом лице в реестре членов саморегулируемой организации, сведения о которой исключены из государственного реестра саморегулируемых организаций, или Едином реестре членов саморегулируемых организаций;</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2)отсутствие зачисленных на специальный банковский счет (счета) Национального объединения саморегулируемых организаций средств соответствующих компенсационных фондов саморегулируемой организации, сведения о которой исключены из государственного реестра саморегулируемых организаций, в день принятия решения по такому заявлению или отсутствие нераспределенных по ранее поступившим заявлениям о перечислении таких средств компенсационного фонда (фондов);</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3)исключение сведений из государственного реестра саморегулируемых организаций сведений о саморегулируемой организации, которой принято решение </w:t>
      </w:r>
      <w:r w:rsidRPr="00C01C7D">
        <w:rPr>
          <w:rFonts w:ascii="Times New Roman" w:eastAsia="Times New Roman" w:hAnsi="Times New Roman" w:cs="Times New Roman"/>
          <w:color w:val="000000"/>
          <w:sz w:val="28"/>
          <w:szCs w:val="28"/>
          <w:lang w:eastAsia="ru-RU"/>
        </w:rPr>
        <w:lastRenderedPageBreak/>
        <w:t>о приеме индивидуального предпринимателя или юридического лица в члены саморегулируемой организации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г) часть 17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«17. </w:t>
      </w:r>
      <w:proofErr w:type="gramStart"/>
      <w:r w:rsidRPr="00C01C7D">
        <w:rPr>
          <w:rFonts w:ascii="Times New Roman" w:eastAsia="Times New Roman" w:hAnsi="Times New Roman" w:cs="Times New Roman"/>
          <w:color w:val="000000"/>
          <w:sz w:val="28"/>
          <w:szCs w:val="28"/>
          <w:lang w:eastAsia="ru-RU"/>
        </w:rPr>
        <w:t>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5 рабочих дней с даты его поступления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w:t>
      </w:r>
      <w:proofErr w:type="gramEnd"/>
      <w:r w:rsidRPr="00C01C7D">
        <w:rPr>
          <w:rFonts w:ascii="Times New Roman" w:eastAsia="Times New Roman" w:hAnsi="Times New Roman" w:cs="Times New Roman"/>
          <w:color w:val="000000"/>
          <w:sz w:val="28"/>
          <w:szCs w:val="28"/>
          <w:lang w:eastAsia="ru-RU"/>
        </w:rPr>
        <w:t xml:space="preserve"> взноса, подлежащего уплате таким лицом в соответствующий компенсационный фонд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10) в статье 55.16-1:</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часть 1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 </w:t>
      </w:r>
      <w:proofErr w:type="gramStart"/>
      <w:r w:rsidRPr="00C01C7D">
        <w:rPr>
          <w:rFonts w:ascii="Times New Roman" w:eastAsia="Times New Roman" w:hAnsi="Times New Roman" w:cs="Times New Roman"/>
          <w:color w:val="000000"/>
          <w:sz w:val="28"/>
          <w:szCs w:val="28"/>
          <w:lang w:eastAsia="ru-RU"/>
        </w:rPr>
        <w:t xml:space="preserve">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имеющих генеральную лицензию Центрального банка Российской Федерации на осуществление банковских операций, а также собственные средства (капитал), размер которых рассчитываемый по методике Центрального банка </w:t>
      </w:r>
      <w:r w:rsidRPr="00C01C7D">
        <w:rPr>
          <w:rFonts w:ascii="Times New Roman" w:eastAsia="Times New Roman" w:hAnsi="Times New Roman" w:cs="Times New Roman"/>
          <w:color w:val="000000"/>
          <w:sz w:val="28"/>
          <w:szCs w:val="28"/>
          <w:lang w:eastAsia="ru-RU"/>
        </w:rPr>
        <w:lastRenderedPageBreak/>
        <w:t>Российской Федерации не может быть менее 100 млрд. руб. по состоянию на последнюю отчетную</w:t>
      </w:r>
      <w:proofErr w:type="gramEnd"/>
      <w:r w:rsidRPr="00C01C7D">
        <w:rPr>
          <w:rFonts w:ascii="Times New Roman" w:eastAsia="Times New Roman" w:hAnsi="Times New Roman" w:cs="Times New Roman"/>
          <w:color w:val="000000"/>
          <w:sz w:val="28"/>
          <w:szCs w:val="28"/>
          <w:lang w:eastAsia="ru-RU"/>
        </w:rPr>
        <w:t xml:space="preserve"> дату.</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Соответствие кредитной организации указанным требованиям подтверждается соответствующей информацией, размещенной на официальном сайте Центрального банка Российской Федерации в информационно-телекоммуникационной сети «Интернет».</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Требования абзаца первого настоящей части не применяются в течение </w:t>
      </w:r>
      <w:proofErr w:type="gramStart"/>
      <w:r w:rsidRPr="00C01C7D">
        <w:rPr>
          <w:rFonts w:ascii="Times New Roman" w:eastAsia="Times New Roman" w:hAnsi="Times New Roman" w:cs="Times New Roman"/>
          <w:color w:val="000000"/>
          <w:sz w:val="28"/>
          <w:szCs w:val="28"/>
          <w:lang w:eastAsia="ru-RU"/>
        </w:rPr>
        <w:t>срока реализации плана участия Центрального банка Российской Федерации</w:t>
      </w:r>
      <w:proofErr w:type="gramEnd"/>
      <w:r w:rsidRPr="00C01C7D">
        <w:rPr>
          <w:rFonts w:ascii="Times New Roman" w:eastAsia="Times New Roman" w:hAnsi="Times New Roman" w:cs="Times New Roman"/>
          <w:color w:val="000000"/>
          <w:sz w:val="28"/>
          <w:szCs w:val="28"/>
          <w:lang w:eastAsia="ru-RU"/>
        </w:rPr>
        <w:t xml:space="preserve"> в осуществлении мер по предупреждению банкротства кредитной организации к</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кредитным организациям, в отношении которых Советом директоров Центрального банка Российской Федерации утвержден в соответствии с Федеральным законом «О несостоятельности (банкротстве)” такой план участия. </w:t>
      </w:r>
      <w:proofErr w:type="gramStart"/>
      <w:r w:rsidRPr="00C01C7D">
        <w:rPr>
          <w:rFonts w:ascii="Times New Roman" w:eastAsia="Times New Roman" w:hAnsi="Times New Roman" w:cs="Times New Roman"/>
          <w:color w:val="000000"/>
          <w:sz w:val="28"/>
          <w:szCs w:val="28"/>
          <w:lang w:eastAsia="ru-RU"/>
        </w:rPr>
        <w:t>В течение указанного срока в таких кредитных организациях могут находиться средства компенсационного фонда возмещения вреда и компенсационного фонда обеспечения договорных обязательств саморегулируемых организаций, размещенные по состоянию на дату принятия Советом директоров Центрального банка Российской Федерации решения о гарантировании непрерывности деятельности данной кредитной организации, а также средства компенсационного фонда возмещения вреда и компенсационного фонда обеспечения договорных обязательств саморегулируемых организаций могут размещаться</w:t>
      </w:r>
      <w:proofErr w:type="gramEnd"/>
      <w:r w:rsidRPr="00C01C7D">
        <w:rPr>
          <w:rFonts w:ascii="Times New Roman" w:eastAsia="Times New Roman" w:hAnsi="Times New Roman" w:cs="Times New Roman"/>
          <w:color w:val="000000"/>
          <w:sz w:val="28"/>
          <w:szCs w:val="28"/>
          <w:lang w:eastAsia="ru-RU"/>
        </w:rPr>
        <w:t xml:space="preserve"> в таких кредитных организациях без учета указанных требований при условии размещения на официальном сайте Центрального банка Российской Федерации в информационно-</w:t>
      </w:r>
      <w:r w:rsidRPr="00C01C7D">
        <w:rPr>
          <w:rFonts w:ascii="Times New Roman" w:eastAsia="Times New Roman" w:hAnsi="Times New Roman" w:cs="Times New Roman"/>
          <w:color w:val="000000"/>
          <w:sz w:val="28"/>
          <w:szCs w:val="28"/>
          <w:lang w:eastAsia="ru-RU"/>
        </w:rPr>
        <w:lastRenderedPageBreak/>
        <w:t>телекоммуникационной сета «Интернет» информации о гарантировании Центральным банком Российской Федерации непрерывности деятельности такой кредитной организации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часть 6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w:t>
      </w:r>
      <w:proofErr w:type="gramStart"/>
      <w:r w:rsidRPr="00C01C7D">
        <w:rPr>
          <w:rFonts w:ascii="Times New Roman" w:eastAsia="Times New Roman" w:hAnsi="Times New Roman" w:cs="Times New Roman"/>
          <w:color w:val="000000"/>
          <w:sz w:val="28"/>
          <w:szCs w:val="28"/>
          <w:lang w:eastAsia="ru-RU"/>
        </w:rPr>
        <w:t>В этом случае кредитная организация по требованию о переводе на специальный банковский счет (счета) средств компенсационного фонда возмещения вреда и компенсационного фонда обеспечения договорных обязательств саморегулируемой организации такого Национального объединения саморегулируемых организаций, направленному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переводит средства</w:t>
      </w:r>
      <w:proofErr w:type="gramEnd"/>
      <w:r w:rsidRPr="00C01C7D">
        <w:rPr>
          <w:rFonts w:ascii="Times New Roman" w:eastAsia="Times New Roman" w:hAnsi="Times New Roman" w:cs="Times New Roman"/>
          <w:color w:val="000000"/>
          <w:sz w:val="28"/>
          <w:szCs w:val="28"/>
          <w:lang w:eastAsia="ru-RU"/>
        </w:rPr>
        <w:t xml:space="preserve">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в) дополнить частью 6.1 следующего содержания: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«6.1. </w:t>
      </w:r>
      <w:proofErr w:type="gramStart"/>
      <w:r w:rsidRPr="00C01C7D">
        <w:rPr>
          <w:rFonts w:ascii="Times New Roman" w:eastAsia="Times New Roman" w:hAnsi="Times New Roman" w:cs="Times New Roman"/>
          <w:color w:val="000000"/>
          <w:sz w:val="28"/>
          <w:szCs w:val="28"/>
          <w:lang w:eastAsia="ru-RU"/>
        </w:rPr>
        <w:t>При исключении из государственного реестра саморегулируемых организаций саморегулируемой организации, не разместившей средства сформированного в соответствии с законодательством о градостроительной деятельности, действовавшим до 4 июля 2016 года фонда, или средства компенсационного фонда возмещения вреда и компенсационного фонда обеспечения договорных обязательств на специальном банковском счете, открытом в российской кредитной организации, соответствующей требованиям, установленным частью 1 настоящей статьи, права владельца банковского счета, на</w:t>
      </w:r>
      <w:proofErr w:type="gramEnd"/>
      <w:r w:rsidRPr="00C01C7D">
        <w:rPr>
          <w:rFonts w:ascii="Times New Roman" w:eastAsia="Times New Roman" w:hAnsi="Times New Roman" w:cs="Times New Roman"/>
          <w:color w:val="000000"/>
          <w:sz w:val="28"/>
          <w:szCs w:val="28"/>
          <w:lang w:eastAsia="ru-RU"/>
        </w:rPr>
        <w:t xml:space="preserve"> </w:t>
      </w:r>
      <w:proofErr w:type="gramStart"/>
      <w:r w:rsidRPr="00C01C7D">
        <w:rPr>
          <w:rFonts w:ascii="Times New Roman" w:eastAsia="Times New Roman" w:hAnsi="Times New Roman" w:cs="Times New Roman"/>
          <w:color w:val="000000"/>
          <w:sz w:val="28"/>
          <w:szCs w:val="28"/>
          <w:lang w:eastAsia="ru-RU"/>
        </w:rPr>
        <w:t>котором</w:t>
      </w:r>
      <w:proofErr w:type="gramEnd"/>
      <w:r w:rsidRPr="00C01C7D">
        <w:rPr>
          <w:rFonts w:ascii="Times New Roman" w:eastAsia="Times New Roman" w:hAnsi="Times New Roman" w:cs="Times New Roman"/>
          <w:color w:val="000000"/>
          <w:sz w:val="28"/>
          <w:szCs w:val="28"/>
          <w:lang w:eastAsia="ru-RU"/>
        </w:rPr>
        <w:t xml:space="preserve"> размещены такие средства, переходят к Национальному объединению саморегулируемых организаций, членом которого являлась такая саморегулируемая организация.»;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г) часть 8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«8. Средства компенсационного фонда возмещения вреда в целях сохранения и увеличения их размера размещаются и (или) инвестируются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Лимит </w:t>
      </w:r>
      <w:proofErr w:type="gramStart"/>
      <w:r w:rsidRPr="00C01C7D">
        <w:rPr>
          <w:rFonts w:ascii="Times New Roman" w:eastAsia="Times New Roman" w:hAnsi="Times New Roman" w:cs="Times New Roman"/>
          <w:color w:val="000000"/>
          <w:sz w:val="28"/>
          <w:szCs w:val="28"/>
          <w:lang w:eastAsia="ru-RU"/>
        </w:rPr>
        <w:t>размещения средств компенсационного фонда возмещения вреда</w:t>
      </w:r>
      <w:proofErr w:type="gramEnd"/>
      <w:r w:rsidRPr="00C01C7D">
        <w:rPr>
          <w:rFonts w:ascii="Times New Roman" w:eastAsia="Times New Roman" w:hAnsi="Times New Roman" w:cs="Times New Roman"/>
          <w:color w:val="000000"/>
          <w:sz w:val="28"/>
          <w:szCs w:val="28"/>
          <w:lang w:eastAsia="ru-RU"/>
        </w:rPr>
        <w:t xml:space="preserve"> саморегулируемой организации на условиях договора на дату их размещения не может превышать 75 процентов размера средств такого компенсационного фонда, сформированного в соответствии со статьей 55.16 настоящего Кодекса.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частью 10 настоящей статьи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11) часть 12 статьи 55.19 дополнить абзацем следующего содержания: </w:t>
      </w:r>
      <w:proofErr w:type="gramStart"/>
      <w:r w:rsidRPr="00C01C7D">
        <w:rPr>
          <w:rFonts w:ascii="Times New Roman" w:eastAsia="Times New Roman" w:hAnsi="Times New Roman" w:cs="Times New Roman"/>
          <w:color w:val="000000"/>
          <w:sz w:val="28"/>
          <w:szCs w:val="28"/>
          <w:lang w:eastAsia="ru-RU"/>
        </w:rPr>
        <w:t>«В случае исключения сведений о саморегулируемой организации из государственного реестра саморегулируемых организаций орган надзора за саморегулируемыми организациями в течение 3 дней со дня такого исключения направляет уведомление об этом на бумажном носителе или в форме электронного документа в такую саморегулируемую организацию, Национальное объединение саморегулируемых организаций, членом которого являлась саморегулируемая организация, сведения о которой исключены из государственного реестра саморегулируемых организаций, а</w:t>
      </w:r>
      <w:proofErr w:type="gramEnd"/>
      <w:r w:rsidRPr="00C01C7D">
        <w:rPr>
          <w:rFonts w:ascii="Times New Roman" w:eastAsia="Times New Roman" w:hAnsi="Times New Roman" w:cs="Times New Roman"/>
          <w:color w:val="000000"/>
          <w:sz w:val="28"/>
          <w:szCs w:val="28"/>
          <w:lang w:eastAsia="ru-RU"/>
        </w:rPr>
        <w:t xml:space="preserve"> также в кредитную организацию, в которой размещены средства компенсационного фонда возмещения вреда и компенсационного фонда договорных обязательств саморегулируемой организации</w:t>
      </w:r>
      <w:proofErr w:type="gramStart"/>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12) в пункте 8 части 8 статьи 55.20 после слов «реестра членов саморегулируемых организаций</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дополнить словами «который должен содержать информацию, указанную в части 2 статьи 55.17 настоящего Кодекса,», слова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rsidRPr="00C01C7D">
        <w:rPr>
          <w:rFonts w:ascii="Times New Roman" w:eastAsia="Times New Roman" w:hAnsi="Times New Roman" w:cs="Times New Roman"/>
          <w:color w:val="000000"/>
          <w:sz w:val="28"/>
          <w:szCs w:val="28"/>
          <w:lang w:eastAsia="ru-RU"/>
        </w:rPr>
        <w:lastRenderedPageBreak/>
        <w:t>правовому регулированию в сфере строительства, архитектуры, градостроительства,» исключить;</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13) пункт 10 части 8 статьи 55.20 исключить;</w:t>
      </w:r>
    </w:p>
    <w:p w:rsidR="00C01C7D" w:rsidRPr="00C01C7D" w:rsidRDefault="00C01C7D" w:rsidP="00C01C7D">
      <w:pPr>
        <w:shd w:val="clear" w:color="auto" w:fill="FFFFFF"/>
        <w:spacing w:after="0" w:line="610"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14) в статье 55.23:</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а) в части 1 исключить слово «плановых»;</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б) часть 2 статьи 55.23 признать утратившей силу.</w:t>
      </w:r>
    </w:p>
    <w:p w:rsidR="00C01C7D" w:rsidRPr="00C01C7D" w:rsidRDefault="00C01C7D" w:rsidP="00C01C7D">
      <w:pPr>
        <w:shd w:val="clear" w:color="auto" w:fill="FFFFFF"/>
        <w:spacing w:after="0" w:line="280" w:lineRule="atLeast"/>
        <w:ind w:left="734"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b/>
          <w:bCs/>
          <w:color w:val="000000"/>
          <w:sz w:val="28"/>
          <w:szCs w:val="28"/>
          <w:lang w:eastAsia="ru-RU"/>
        </w:rPr>
        <w:t>Статья 2</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Внести в 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 2010, № 19, ст. 2291; 2011, № 29, ст. 4288; № 51, ст. 7447; 2012, № 26, ст. 3446; </w:t>
      </w:r>
      <w:proofErr w:type="gramStart"/>
      <w:r w:rsidRPr="00C01C7D">
        <w:rPr>
          <w:rFonts w:ascii="Times New Roman" w:eastAsia="Times New Roman" w:hAnsi="Times New Roman" w:cs="Times New Roman"/>
          <w:color w:val="000000"/>
          <w:sz w:val="28"/>
          <w:szCs w:val="28"/>
          <w:lang w:eastAsia="ru-RU"/>
        </w:rPr>
        <w:t>2013, № 52, ст. 6961, ст. 6964; 2014, № 45, ст. 6149; 2015, № 1, ст. 19; № 27, ст. 3967; № 29, ст. 4359; 2016, № 27, ст. 4202; 2017, № 31, ст. 4745; № 31, ст. 4766; ст. 4828; 2018, № 18, ст. 2577; № 30, ст. 4556; № 31, ст. 4844; № 32, ст. 5133; № 53, ст. 8448; 2019, № 30, ст. 4143) следующие изменения:</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пункт 6 статьи 6 признать утратившим силу;</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часть 1 статьи 11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 </w:t>
      </w:r>
      <w:proofErr w:type="gramStart"/>
      <w:r w:rsidRPr="00C01C7D">
        <w:rPr>
          <w:rFonts w:ascii="Times New Roman" w:eastAsia="Times New Roman" w:hAnsi="Times New Roman" w:cs="Times New Roman"/>
          <w:color w:val="000000"/>
          <w:sz w:val="28"/>
          <w:szCs w:val="28"/>
          <w:lang w:eastAsia="ru-RU"/>
        </w:rPr>
        <w:t xml:space="preserve">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федеральным органом исполнительной власти, осуществляющим функции по выработке и реализации </w:t>
      </w:r>
      <w:r w:rsidRPr="00C01C7D">
        <w:rPr>
          <w:rFonts w:ascii="Times New Roman" w:eastAsia="Times New Roman" w:hAnsi="Times New Roman" w:cs="Times New Roman"/>
          <w:color w:val="000000"/>
          <w:sz w:val="28"/>
          <w:szCs w:val="28"/>
          <w:lang w:eastAsia="ru-RU"/>
        </w:rPr>
        <w:lastRenderedPageBreak/>
        <w:t>государственной политики и нормативно-правовому регулированию в сфере строительства, архитектуры и градостроительства.»;</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в части 1 статьи 12 слова «, требования к которым устанавливаются Правительством Российской Федерации</w:t>
      </w:r>
      <w:proofErr w:type="gramStart"/>
      <w:r w:rsidRPr="00C01C7D">
        <w:rPr>
          <w:rFonts w:ascii="Times New Roman" w:eastAsia="Times New Roman" w:hAnsi="Times New Roman" w:cs="Times New Roman"/>
          <w:color w:val="000000"/>
          <w:sz w:val="28"/>
          <w:szCs w:val="28"/>
          <w:lang w:eastAsia="ru-RU"/>
        </w:rPr>
        <w:t xml:space="preserve">.» </w:t>
      </w:r>
      <w:proofErr w:type="gramEnd"/>
      <w:r w:rsidRPr="00C01C7D">
        <w:rPr>
          <w:rFonts w:ascii="Times New Roman" w:eastAsia="Times New Roman" w:hAnsi="Times New Roman" w:cs="Times New Roman"/>
          <w:color w:val="000000"/>
          <w:sz w:val="28"/>
          <w:szCs w:val="28"/>
          <w:lang w:eastAsia="ru-RU"/>
        </w:rPr>
        <w:t>исключить;</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4) часть 3 статьи 12 признать утратившей силу.</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b/>
          <w:bCs/>
          <w:color w:val="000000"/>
          <w:sz w:val="28"/>
          <w:szCs w:val="28"/>
          <w:lang w:eastAsia="ru-RU"/>
        </w:rPr>
        <w:t>Статья 3</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Внести в Федеральный закон от 30 декабря 2009 г. № 384-ФЗ </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Технический регламент о безопасности зданий и сооружений</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 xml:space="preserve"> (Собрание законодательства Российской Федерации, 2010, № 1, ст. 5; 2013, № 27, ст. 3477) следующие изменения: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часть 2 статьи 5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 xml:space="preserve">2. </w:t>
      </w:r>
      <w:proofErr w:type="gramStart"/>
      <w:r w:rsidRPr="00C01C7D">
        <w:rPr>
          <w:rFonts w:ascii="Times New Roman" w:eastAsia="Times New Roman" w:hAnsi="Times New Roman" w:cs="Times New Roman"/>
          <w:color w:val="000000"/>
          <w:sz w:val="28"/>
          <w:szCs w:val="28"/>
          <w:lang w:eastAsia="ru-RU"/>
        </w:rPr>
        <w:t>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требований указанных в части 1 статьи 6 настоящего Федерального закона строительных норм и требований стандартов и сводов правил, включенных в указанный в части 2 статьи 6 настоящего Федерального закона перечень</w:t>
      </w:r>
      <w:proofErr w:type="gramEnd"/>
      <w:r w:rsidRPr="00C01C7D">
        <w:rPr>
          <w:rFonts w:ascii="Times New Roman" w:eastAsia="Times New Roman" w:hAnsi="Times New Roman" w:cs="Times New Roman"/>
          <w:color w:val="000000"/>
          <w:sz w:val="28"/>
          <w:szCs w:val="28"/>
          <w:lang w:eastAsia="ru-RU"/>
        </w:rPr>
        <w:t>, или требований специальных технических условий</w:t>
      </w:r>
      <w:proofErr w:type="gramStart"/>
      <w:r w:rsidRPr="00C01C7D">
        <w:rPr>
          <w:rFonts w:ascii="Times New Roman" w:eastAsia="Times New Roman" w:hAnsi="Times New Roman" w:cs="Times New Roman"/>
          <w:color w:val="000000"/>
          <w:sz w:val="28"/>
          <w:szCs w:val="28"/>
          <w:lang w:eastAsia="ru-RU"/>
        </w:rPr>
        <w:t>.</w:t>
      </w:r>
      <w:r w:rsidRPr="00C01C7D">
        <w:rPr>
          <w:rFonts w:ascii="Tahoma" w:eastAsia="Times New Roman" w:hAnsi="Tahoma" w:cs="Tahoma"/>
          <w:color w:val="000000"/>
          <w:sz w:val="24"/>
          <w:szCs w:val="24"/>
          <w:lang w:eastAsia="ru-RU"/>
        </w:rPr>
        <w:t xml:space="preserve"> «</w:t>
      </w:r>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2) в части 10 статьи 4 после слов </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временного (сезонного) назначения,</w:t>
      </w:r>
      <w:r w:rsidRPr="00C01C7D">
        <w:rPr>
          <w:rFonts w:ascii="Tahoma" w:eastAsia="Times New Roman" w:hAnsi="Tahoma" w:cs="Tahoma"/>
          <w:color w:val="000000"/>
          <w:sz w:val="24"/>
          <w:szCs w:val="24"/>
          <w:lang w:eastAsia="ru-RU"/>
        </w:rPr>
        <w:t xml:space="preserve"> «</w:t>
      </w:r>
      <w:r w:rsidRPr="00C01C7D">
        <w:rPr>
          <w:rFonts w:ascii="Times New Roman" w:eastAsia="Times New Roman" w:hAnsi="Times New Roman" w:cs="Times New Roman"/>
          <w:color w:val="000000"/>
          <w:sz w:val="28"/>
          <w:szCs w:val="28"/>
          <w:lang w:eastAsia="ru-RU"/>
        </w:rPr>
        <w:t xml:space="preserve"> дополнить словами </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некапитальные строения, сооружения</w:t>
      </w:r>
      <w:proofErr w:type="gramStart"/>
      <w:r w:rsidRPr="00C01C7D">
        <w:rPr>
          <w:rFonts w:ascii="Times New Roman" w:eastAsia="Times New Roman" w:hAnsi="Times New Roman" w:cs="Times New Roman"/>
          <w:color w:val="000000"/>
          <w:sz w:val="28"/>
          <w:szCs w:val="28"/>
          <w:lang w:eastAsia="ru-RU"/>
        </w:rPr>
        <w:t>,</w:t>
      </w:r>
      <w:r w:rsidRPr="00C01C7D">
        <w:rPr>
          <w:rFonts w:ascii="Tahoma" w:eastAsia="Times New Roman" w:hAnsi="Tahoma" w:cs="Tahoma"/>
          <w:color w:val="000000"/>
          <w:sz w:val="24"/>
          <w:szCs w:val="24"/>
          <w:lang w:eastAsia="ru-RU"/>
        </w:rPr>
        <w:t xml:space="preserve"> «</w:t>
      </w:r>
      <w:proofErr w:type="gramEnd"/>
      <w:r w:rsidRPr="00C01C7D">
        <w:rPr>
          <w:rFonts w:ascii="Times New Roman" w:eastAsia="Times New Roman" w:hAnsi="Times New Roman" w:cs="Times New Roman"/>
          <w:color w:val="000000"/>
          <w:sz w:val="28"/>
          <w:szCs w:val="28"/>
          <w:lang w:eastAsia="ru-RU"/>
        </w:rPr>
        <w:t>;</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статью 6 изложить в следующей редакции: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«Статья 6. Документы, в результате применения которых обеспечивается соблюдение требований настоящего Федерального закона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 </w:t>
      </w:r>
      <w:proofErr w:type="gramStart"/>
      <w:r w:rsidRPr="00C01C7D">
        <w:rPr>
          <w:rFonts w:ascii="Times New Roman" w:eastAsia="Times New Roman" w:hAnsi="Times New Roman" w:cs="Times New Roman"/>
          <w:color w:val="000000"/>
          <w:sz w:val="28"/>
          <w:szCs w:val="28"/>
          <w:lang w:eastAsia="ru-RU"/>
        </w:rPr>
        <w:t>Соблюдение установленных настоящим Федеральным законом требований обеспечивается применением на обязательной основе строительных норм,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и применением на добровольной основе национальных стандартов и сводов правил в сфере строительства, утвержденных в соответствии с законодательством Российской Федерации о стандартизации.</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2. </w:t>
      </w:r>
      <w:proofErr w:type="gramStart"/>
      <w:r w:rsidRPr="00C01C7D">
        <w:rPr>
          <w:rFonts w:ascii="Times New Roman" w:eastAsia="Times New Roman" w:hAnsi="Times New Roman" w:cs="Times New Roman"/>
          <w:color w:val="000000"/>
          <w:sz w:val="28"/>
          <w:szCs w:val="28"/>
          <w:lang w:eastAsia="ru-RU"/>
        </w:rPr>
        <w:t>Национальным органом Российской Федерации по стандартизации в соответствии с законодательством Российской Федерации о техническом регулировании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настоящего Федерального закона.</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В случае</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если для подготовки проектной документации требуется отступление от требований, установленных строительными нормами, требований к надежности и безопасности, установленных строительными нормами недостаточно или такие требования не установлены</w:t>
      </w:r>
      <w:r w:rsidRPr="00C01C7D">
        <w:rPr>
          <w:rFonts w:ascii="Calibri" w:eastAsia="Times New Roman" w:hAnsi="Calibri" w:cs="Calibri"/>
          <w:color w:val="000000"/>
          <w:lang w:eastAsia="ru-RU"/>
        </w:rPr>
        <w:t xml:space="preserve"> </w:t>
      </w:r>
      <w:r w:rsidRPr="00C01C7D">
        <w:rPr>
          <w:rFonts w:ascii="Times New Roman" w:eastAsia="Times New Roman" w:hAnsi="Times New Roman" w:cs="Times New Roman"/>
          <w:color w:val="000000"/>
          <w:sz w:val="28"/>
          <w:szCs w:val="28"/>
          <w:lang w:eastAsia="ru-RU"/>
        </w:rPr>
        <w:t xml:space="preserve">строительными нормами или национальными </w:t>
      </w:r>
      <w:r w:rsidRPr="00C01C7D">
        <w:rPr>
          <w:rFonts w:ascii="Times New Roman" w:eastAsia="Times New Roman" w:hAnsi="Times New Roman" w:cs="Times New Roman"/>
          <w:color w:val="000000"/>
          <w:sz w:val="28"/>
          <w:szCs w:val="28"/>
          <w:lang w:eastAsia="ru-RU"/>
        </w:rPr>
        <w:lastRenderedPageBreak/>
        <w:t>стандартами и сводами правил, указанными в части 2 настоящей статьи, подготовка проектной документации и строительство здания или сооружения осуществляются в соответствии со специальными техническими условиями, разрабатываемыми и согласовываемыми в порядке, установленном уполномоченным федеральным органом исполнительной власти, либо с обоснованием проектируемых мероприятий по безопасности одним или несколькими способами, указанными в части 6 статьи 15 настоящего Федерального закона.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4. </w:t>
      </w:r>
      <w:proofErr w:type="gramStart"/>
      <w:r w:rsidRPr="00C01C7D">
        <w:rPr>
          <w:rFonts w:ascii="Times New Roman" w:eastAsia="Times New Roman" w:hAnsi="Times New Roman" w:cs="Times New Roman"/>
          <w:color w:val="000000"/>
          <w:sz w:val="28"/>
          <w:szCs w:val="28"/>
          <w:lang w:eastAsia="ru-RU"/>
        </w:rPr>
        <w:t>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 а также к связанным со зданиями и с сооружениями процессам проектирования (включая изыскания), строительства, монтажа, наладки в строительные нормы, а также в национальные стандарты и своды правил, применение которых обеспечивает соблюдение требований настоящего Федерального закона.</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5. </w:t>
      </w:r>
      <w:proofErr w:type="gramStart"/>
      <w:r w:rsidRPr="00C01C7D">
        <w:rPr>
          <w:rFonts w:ascii="Times New Roman" w:eastAsia="Times New Roman" w:hAnsi="Times New Roman" w:cs="Times New Roman"/>
          <w:color w:val="000000"/>
          <w:sz w:val="28"/>
          <w:szCs w:val="28"/>
          <w:lang w:eastAsia="ru-RU"/>
        </w:rPr>
        <w:t>Разработка строительных норм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или подведомственным ему (бюджетным или автономным) учреждением (далее также – разработчик строительных норм) в соответствии с планом разработки строительных норм, утверждаемым федеральным органом исполнительной власти, осуществляющим функции по выработке и реализации государственной политики и нормативно-</w:t>
      </w:r>
      <w:r w:rsidRPr="00C01C7D">
        <w:rPr>
          <w:rFonts w:ascii="Times New Roman" w:eastAsia="Times New Roman" w:hAnsi="Times New Roman" w:cs="Times New Roman"/>
          <w:color w:val="000000"/>
          <w:sz w:val="28"/>
          <w:szCs w:val="28"/>
          <w:lang w:eastAsia="ru-RU"/>
        </w:rPr>
        <w:lastRenderedPageBreak/>
        <w:t>правовому регулированию</w:t>
      </w:r>
      <w:proofErr w:type="gramEnd"/>
      <w:r w:rsidRPr="00C01C7D">
        <w:rPr>
          <w:rFonts w:ascii="Times New Roman" w:eastAsia="Times New Roman" w:hAnsi="Times New Roman" w:cs="Times New Roman"/>
          <w:color w:val="000000"/>
          <w:sz w:val="28"/>
          <w:szCs w:val="28"/>
          <w:lang w:eastAsia="ru-RU"/>
        </w:rPr>
        <w:t xml:space="preserve"> в сфере строительства, архитектуры, градостроительства (далее также – план разработки строительных норм).</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6. План разработки строительных норм должен включать сведения о запланированных к разработке строительных нормах с указанием объектов технического регулирования таких норм и сроков их разработки. План разработки строительных норм может включать сведения о действующих строительных нормах, подлежащих изменению, основаниях и сроках внесения таких изменений.</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7. О разработке проекта строительных норм должно быть опубликовано уведомление в информационной системе общего пользования федерального органа исполнительной власти по техническому регулированию в электронно-цифровой форме.</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8. Уведомление о разработке проекта строительных норм должно содержать информацию об объекте технического регулирования с кратким изложением цели строительных норм, обоснованием необходимости их разработки и указанием тех разрабатываемых требований, которые отличаются от обязательных требований, действующих на территории Российской Федерации в момент разработки проекта данных строительных норм, и информацию о способе ознакомления с проектом строительных норм, сведениями </w:t>
      </w:r>
      <w:proofErr w:type="gramStart"/>
      <w:r w:rsidRPr="00C01C7D">
        <w:rPr>
          <w:rFonts w:ascii="Times New Roman" w:eastAsia="Times New Roman" w:hAnsi="Times New Roman" w:cs="Times New Roman"/>
          <w:color w:val="000000"/>
          <w:sz w:val="28"/>
          <w:szCs w:val="28"/>
          <w:lang w:eastAsia="ru-RU"/>
        </w:rPr>
        <w:t>о</w:t>
      </w:r>
      <w:proofErr w:type="gramEnd"/>
      <w:r w:rsidRPr="00C01C7D">
        <w:rPr>
          <w:rFonts w:ascii="Times New Roman" w:eastAsia="Times New Roman" w:hAnsi="Times New Roman" w:cs="Times New Roman"/>
          <w:color w:val="000000"/>
          <w:sz w:val="28"/>
          <w:szCs w:val="28"/>
          <w:lang w:eastAsia="ru-RU"/>
        </w:rPr>
        <w:t xml:space="preserve"> адресе электронной почты разработчика строительных норм, по которым осуществляется прием в письменной форме замечаний заинтересованных лиц.</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9. С момента опубликования уведомления о разработке проекта строительных норм соответствующий прое</w:t>
      </w:r>
      <w:proofErr w:type="gramStart"/>
      <w:r w:rsidRPr="00C01C7D">
        <w:rPr>
          <w:rFonts w:ascii="Times New Roman" w:eastAsia="Times New Roman" w:hAnsi="Times New Roman" w:cs="Times New Roman"/>
          <w:color w:val="000000"/>
          <w:sz w:val="28"/>
          <w:szCs w:val="28"/>
          <w:lang w:eastAsia="ru-RU"/>
        </w:rPr>
        <w:t>кт стр</w:t>
      </w:r>
      <w:proofErr w:type="gramEnd"/>
      <w:r w:rsidRPr="00C01C7D">
        <w:rPr>
          <w:rFonts w:ascii="Times New Roman" w:eastAsia="Times New Roman" w:hAnsi="Times New Roman" w:cs="Times New Roman"/>
          <w:color w:val="000000"/>
          <w:sz w:val="28"/>
          <w:szCs w:val="28"/>
          <w:lang w:eastAsia="ru-RU"/>
        </w:rPr>
        <w:t xml:space="preserve">оительных норм должен быть доступен </w:t>
      </w:r>
      <w:r w:rsidRPr="00C01C7D">
        <w:rPr>
          <w:rFonts w:ascii="Times New Roman" w:eastAsia="Times New Roman" w:hAnsi="Times New Roman" w:cs="Times New Roman"/>
          <w:color w:val="000000"/>
          <w:sz w:val="28"/>
          <w:szCs w:val="28"/>
          <w:lang w:eastAsia="ru-RU"/>
        </w:rPr>
        <w:lastRenderedPageBreak/>
        <w:t>заинтересованным лицам для ознакомления на официальном сайте разработчика строительных норм в информационно-телекоммуникационной сети «Интернет» (далее также – официальный сайт разработчика строительных норм).</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10. Разработчик строительных норм дорабатывает прое</w:t>
      </w:r>
      <w:proofErr w:type="gramStart"/>
      <w:r w:rsidRPr="00C01C7D">
        <w:rPr>
          <w:rFonts w:ascii="Times New Roman" w:eastAsia="Times New Roman" w:hAnsi="Times New Roman" w:cs="Times New Roman"/>
          <w:color w:val="000000"/>
          <w:sz w:val="28"/>
          <w:szCs w:val="28"/>
          <w:lang w:eastAsia="ru-RU"/>
        </w:rPr>
        <w:t>кт стр</w:t>
      </w:r>
      <w:proofErr w:type="gramEnd"/>
      <w:r w:rsidRPr="00C01C7D">
        <w:rPr>
          <w:rFonts w:ascii="Times New Roman" w:eastAsia="Times New Roman" w:hAnsi="Times New Roman" w:cs="Times New Roman"/>
          <w:color w:val="000000"/>
          <w:sz w:val="28"/>
          <w:szCs w:val="28"/>
          <w:lang w:eastAsia="ru-RU"/>
        </w:rPr>
        <w:t>оительных норм с учетом полученных в письменной форме замечаний заинтересованных лиц,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Разработчик обязан сохранять полученные в письменной форме замечания заинтересованных лиц до дня вступления в силу нормативного правового акта, утверждающего соответствующие строительные нормы, и предоставлять их представителям органов государственной власти и указанным в части 16 настоящей статьи экспертным комиссиям по их запросам.</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11. Срок публичного обсуждения проекта строительных норм со дня опубликования уведомления о разработке проекта строительных норм до дня опубликования уведомления о завершении публичного обсуждения не может быть менее</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чем два месяца.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12. Уведомление о завершении публичного обсуждения проекта строительных норм должно быть опубликовано в информационной системе общего пользования федерального органа исполнительной власти по техническому регулированию в электронно-цифровой форме.</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Уведомление о завершении публичного обсуждения проекта строительных норм должно включать в себя информацию о способе ознакомления с проектом строительных норм и перечнем полученных в письменной форме замечаний заинтересованных лиц, а также адрес электронной почты, по которым с разработчиком строительных норм может быть осуществлена связь.</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Со дня опубликования уведомления о завершении публичного обсуждения проекта строительных норм доработанный прое</w:t>
      </w:r>
      <w:proofErr w:type="gramStart"/>
      <w:r w:rsidRPr="00C01C7D">
        <w:rPr>
          <w:rFonts w:ascii="Times New Roman" w:eastAsia="Times New Roman" w:hAnsi="Times New Roman" w:cs="Times New Roman"/>
          <w:color w:val="000000"/>
          <w:sz w:val="28"/>
          <w:szCs w:val="28"/>
          <w:lang w:eastAsia="ru-RU"/>
        </w:rPr>
        <w:t>кт стр</w:t>
      </w:r>
      <w:proofErr w:type="gramEnd"/>
      <w:r w:rsidRPr="00C01C7D">
        <w:rPr>
          <w:rFonts w:ascii="Times New Roman" w:eastAsia="Times New Roman" w:hAnsi="Times New Roman" w:cs="Times New Roman"/>
          <w:color w:val="000000"/>
          <w:sz w:val="28"/>
          <w:szCs w:val="28"/>
          <w:lang w:eastAsia="ru-RU"/>
        </w:rPr>
        <w:t>оительных норм и перечень полученных в письменной форме замечаний заинтересованных лиц должны быть доступны заинтересованным лицам для ознакомления на официальном сайте разработчика строительных норм.</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13. Порядок и сроки опубликования уведомлений, указанных в частях 7 и 12 настоящей статьи, аналогичны порядку и срокам, определенным законодательством о техническом регулировании для разработки проектов технических регламентов. </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14. Одновременно с мероприятиями, предусмотренными частями 7-12 настоящей статьи, разработчик строительных норм обеспечивает проведение процедур</w:t>
      </w:r>
      <w:r w:rsidRPr="00C01C7D">
        <w:rPr>
          <w:rFonts w:ascii="Calibri" w:eastAsia="Times New Roman" w:hAnsi="Calibri" w:cs="Calibri"/>
          <w:color w:val="000000"/>
          <w:lang w:eastAsia="ru-RU"/>
        </w:rPr>
        <w:t xml:space="preserve"> </w:t>
      </w:r>
      <w:r w:rsidRPr="00C01C7D">
        <w:rPr>
          <w:rFonts w:ascii="Times New Roman" w:eastAsia="Times New Roman" w:hAnsi="Times New Roman" w:cs="Times New Roman"/>
          <w:color w:val="000000"/>
          <w:sz w:val="28"/>
          <w:szCs w:val="28"/>
          <w:lang w:eastAsia="ru-RU"/>
        </w:rPr>
        <w:t>согласования, оценки регулирующего воздействия, независимой антикоррупционной экспертизы, предусмотренных правилами подготовки нормативных правовых актов федеральных органов исполнительной власти, установленными Правительством Российской Федерации.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Строительные нормы, содержащие требования пожарной безопасности, подлежат согласованию с федеральным органом исполнительной власти, </w:t>
      </w:r>
      <w:r w:rsidRPr="00C01C7D">
        <w:rPr>
          <w:rFonts w:ascii="Times New Roman" w:eastAsia="Times New Roman" w:hAnsi="Times New Roman" w:cs="Times New Roman"/>
          <w:color w:val="000000"/>
          <w:sz w:val="28"/>
          <w:szCs w:val="28"/>
          <w:lang w:eastAsia="ru-RU"/>
        </w:rPr>
        <w:lastRenderedPageBreak/>
        <w:t>осуществляющим функции по выработке и реализации государственной политики в области обеспечения пожарной безопасности.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15. Прое</w:t>
      </w:r>
      <w:proofErr w:type="gramStart"/>
      <w:r w:rsidRPr="00C01C7D">
        <w:rPr>
          <w:rFonts w:ascii="Times New Roman" w:eastAsia="Times New Roman" w:hAnsi="Times New Roman" w:cs="Times New Roman"/>
          <w:color w:val="000000"/>
          <w:sz w:val="28"/>
          <w:szCs w:val="28"/>
          <w:lang w:eastAsia="ru-RU"/>
        </w:rPr>
        <w:t>кт стр</w:t>
      </w:r>
      <w:proofErr w:type="gramEnd"/>
      <w:r w:rsidRPr="00C01C7D">
        <w:rPr>
          <w:rFonts w:ascii="Times New Roman" w:eastAsia="Times New Roman" w:hAnsi="Times New Roman" w:cs="Times New Roman"/>
          <w:color w:val="000000"/>
          <w:sz w:val="28"/>
          <w:szCs w:val="28"/>
          <w:lang w:eastAsia="ru-RU"/>
        </w:rPr>
        <w:t>оительных норм до его утверждения направляется на экспертизу в экспертную комиссию, в состав которой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с приложением следующих документов:</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обоснование необходимости утверждения строительных норм с указанием требований, которые отличаются от обязательных требований, действующих на территории Российской Федерации в момент разработки проекта строительных норм;</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документы, подтверждающие опубликование уведомлений, указанных в частях 7 и 12 настоящей статьи;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перечень полученных в письменной форме замечаний заинтересованных лиц</w:t>
      </w:r>
      <w:r w:rsidRPr="00C01C7D">
        <w:rPr>
          <w:rFonts w:ascii="Times New Roman" w:eastAsia="Times New Roman" w:hAnsi="Times New Roman" w:cs="Times New Roman"/>
          <w:color w:val="000000"/>
          <w:sz w:val="24"/>
          <w:szCs w:val="24"/>
          <w:lang w:eastAsia="ru-RU"/>
        </w:rPr>
        <w:t xml:space="preserve"> </w:t>
      </w:r>
      <w:r w:rsidRPr="00C01C7D">
        <w:rPr>
          <w:rFonts w:ascii="Times New Roman" w:eastAsia="Times New Roman" w:hAnsi="Times New Roman" w:cs="Times New Roman"/>
          <w:color w:val="000000"/>
          <w:sz w:val="28"/>
          <w:szCs w:val="28"/>
          <w:lang w:eastAsia="ru-RU"/>
        </w:rPr>
        <w:t>с указанием сведений об их учете или мотивированном отклонении;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proofErr w:type="gramStart"/>
      <w:r w:rsidRPr="00C01C7D">
        <w:rPr>
          <w:rFonts w:ascii="Times New Roman" w:eastAsia="Times New Roman" w:hAnsi="Times New Roman" w:cs="Times New Roman"/>
          <w:color w:val="000000"/>
          <w:sz w:val="28"/>
          <w:szCs w:val="28"/>
          <w:lang w:eastAsia="ru-RU"/>
        </w:rPr>
        <w:t>4) документы, подтверждающие проведение процедур</w:t>
      </w:r>
      <w:r w:rsidRPr="00C01C7D">
        <w:rPr>
          <w:rFonts w:ascii="Calibri" w:eastAsia="Times New Roman" w:hAnsi="Calibri" w:cs="Calibri"/>
          <w:color w:val="000000"/>
          <w:lang w:eastAsia="ru-RU"/>
        </w:rPr>
        <w:t xml:space="preserve"> </w:t>
      </w:r>
      <w:r w:rsidRPr="00C01C7D">
        <w:rPr>
          <w:rFonts w:ascii="Times New Roman" w:eastAsia="Times New Roman" w:hAnsi="Times New Roman" w:cs="Times New Roman"/>
          <w:color w:val="000000"/>
          <w:sz w:val="28"/>
          <w:szCs w:val="28"/>
          <w:lang w:eastAsia="ru-RU"/>
        </w:rPr>
        <w:t>согласования, оценки регулирующего воздействия, независимой антикоррупционной экспертизы, предусмотренных правилами подготовки нормативных правовых актов федеральных органов исполнительной власти, установленными Правительством Российской Федерации.</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16. Порядок создания и деятельности экспертных комиссий, утверждается Правительством Российской Федерации. Персональный состав экспертных </w:t>
      </w:r>
      <w:r w:rsidRPr="00C01C7D">
        <w:rPr>
          <w:rFonts w:ascii="Times New Roman" w:eastAsia="Times New Roman" w:hAnsi="Times New Roman" w:cs="Times New Roman"/>
          <w:color w:val="000000"/>
          <w:sz w:val="28"/>
          <w:szCs w:val="28"/>
          <w:lang w:eastAsia="ru-RU"/>
        </w:rPr>
        <w:lastRenderedPageBreak/>
        <w:t>комиссий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17.Предметом экспертизы проекта строительных норм являются: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 проверка соответствия проекта строительных норм целям и задачам технического регулирования;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проверка достаточности требований строительных норм для обеспечения соблюдения требований технических регламентов в области обеспечения безопасности зданий и сооружений;</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3) проверка соответствия проекта строительных норм требованиям законодательства, включая наличие в строительных нормах требований, противоречащих требованиям, содержащимся в ранее утвержденных строительных нормах, нормативных правовых актах федеральных органов исполнительной власти.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18. Подготовка заключения экспертной комиссии осуществляется в течение тридцати дней со дня поступления проекта строительных норм с приложениями на проведение экспертизы. Заключение экспертной комиссии подлежит опубликованию на официальном сайте разработчика строительных норм в течение месяца со дня получения такого заключения.</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19. Решение об утверждении строительных норм или об отклонении их проекта принимается с учетом заключения экспертной комиссии и при наличии </w:t>
      </w:r>
      <w:r w:rsidRPr="00C01C7D">
        <w:rPr>
          <w:rFonts w:ascii="Times New Roman" w:eastAsia="Times New Roman" w:hAnsi="Times New Roman" w:cs="Times New Roman"/>
          <w:color w:val="000000"/>
          <w:sz w:val="28"/>
          <w:szCs w:val="28"/>
          <w:lang w:eastAsia="ru-RU"/>
        </w:rPr>
        <w:lastRenderedPageBreak/>
        <w:t xml:space="preserve">документов, предусмотренных пунктами 1-4 части 15 настоящей статьи, в течение десяти дней со дня поступления проекта строительных норм на утверждение. </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20. Утвержденные строительные нормы подлежат официальному опубликованию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21. Внесение изменений и дополнений в строительные нормы или их отмена осуществляется в порядке, аналогичном порядку их разработки и утверждения, за исключением случая, предусмотренного частью 24 настоящей статьи.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22. </w:t>
      </w:r>
      <w:proofErr w:type="gramStart"/>
      <w:r w:rsidRPr="00C01C7D">
        <w:rPr>
          <w:rFonts w:ascii="Times New Roman" w:eastAsia="Times New Roman" w:hAnsi="Times New Roman" w:cs="Times New Roman"/>
          <w:color w:val="000000"/>
          <w:sz w:val="28"/>
          <w:szCs w:val="28"/>
          <w:lang w:eastAsia="ru-RU"/>
        </w:rPr>
        <w:t>При необходимости устранения в утвержденных строительных нормах опечаток, ошибок или неточностей редакционного характера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без проведения процедур публичного обсуждения, согласования, оценки регулирующего воздействия и экспертиз, предусмотренных настоящей статьей, утверждает изменение (поправку) к строительным нормам.</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23.Поправкой к строительным нормам не допускается внесение изменений в ранее установленные параметры, показатели или положения строительных норм, а также введение новых пунктов, подпунктов, таблиц, графических материалов и приложений</w:t>
      </w:r>
      <w:proofErr w:type="gramStart"/>
      <w:r w:rsidRPr="00C01C7D">
        <w:rPr>
          <w:rFonts w:ascii="Times New Roman" w:eastAsia="Times New Roman" w:hAnsi="Times New Roman" w:cs="Times New Roman"/>
          <w:color w:val="000000"/>
          <w:sz w:val="28"/>
          <w:szCs w:val="28"/>
          <w:lang w:eastAsia="ru-RU"/>
        </w:rPr>
        <w:t>.</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 xml:space="preserve">4) в первом предложении части 6 статьи 15 слова </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и ссылками на требования стандартов и сводов правил, включенных в указанный в части 1 и 4 статьи 6 настоящего Федерального закона перечни</w:t>
      </w:r>
      <w:proofErr w:type="gramStart"/>
      <w:r w:rsidRPr="00C01C7D">
        <w:rPr>
          <w:rFonts w:ascii="Times New Roman" w:eastAsia="Times New Roman" w:hAnsi="Times New Roman" w:cs="Times New Roman"/>
          <w:color w:val="000000"/>
          <w:sz w:val="28"/>
          <w:szCs w:val="28"/>
          <w:lang w:eastAsia="ru-RU"/>
        </w:rPr>
        <w:t>,</w:t>
      </w:r>
      <w:r w:rsidRPr="00C01C7D">
        <w:rPr>
          <w:rFonts w:ascii="Tahoma" w:eastAsia="Times New Roman" w:hAnsi="Tahoma" w:cs="Tahoma"/>
          <w:color w:val="000000"/>
          <w:sz w:val="24"/>
          <w:szCs w:val="24"/>
          <w:lang w:eastAsia="ru-RU"/>
        </w:rPr>
        <w:t>»</w:t>
      </w:r>
      <w:proofErr w:type="gramEnd"/>
      <w:r w:rsidRPr="00C01C7D">
        <w:rPr>
          <w:rFonts w:ascii="Times New Roman" w:eastAsia="Times New Roman" w:hAnsi="Times New Roman" w:cs="Times New Roman"/>
          <w:color w:val="000000"/>
          <w:sz w:val="28"/>
          <w:szCs w:val="28"/>
          <w:lang w:eastAsia="ru-RU"/>
        </w:rPr>
        <w:t xml:space="preserve"> заменить словами </w:t>
      </w:r>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и ссылками на требования строительных норм, а также стандартов и сводов правил, включенных в указанный в части 2 статьи 6 настоящего Федерального закона перечень,»;</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5) в части 6 статьи 16 слова «(в том числе предельных состояний при ситуации, возникающей в связи </w:t>
      </w:r>
      <w:proofErr w:type="gramStart"/>
      <w:r w:rsidRPr="00C01C7D">
        <w:rPr>
          <w:rFonts w:ascii="Times New Roman" w:eastAsia="Times New Roman" w:hAnsi="Times New Roman" w:cs="Times New Roman"/>
          <w:color w:val="000000"/>
          <w:sz w:val="28"/>
          <w:szCs w:val="28"/>
          <w:lang w:eastAsia="ru-RU"/>
        </w:rPr>
        <w:t>со</w:t>
      </w:r>
      <w:proofErr w:type="gramEnd"/>
      <w:r w:rsidRPr="00C01C7D">
        <w:rPr>
          <w:rFonts w:ascii="Times New Roman" w:eastAsia="Times New Roman" w:hAnsi="Times New Roman" w:cs="Times New Roman"/>
          <w:color w:val="000000"/>
          <w:sz w:val="28"/>
          <w:szCs w:val="28"/>
          <w:lang w:eastAsia="ru-RU"/>
        </w:rPr>
        <w:t xml:space="preserve"> взрывом, столкновением, с аварией, пожаром, а также непосредственно после отказа одной из несущих строительных конструкций)» исключить;</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6) часть 2 статьи 34 дополнить абзацем следующего содержания:</w:t>
      </w:r>
    </w:p>
    <w:p w:rsidR="00C01C7D" w:rsidRPr="00C01C7D" w:rsidRDefault="00C01C7D" w:rsidP="00C01C7D">
      <w:pPr>
        <w:shd w:val="clear" w:color="auto" w:fill="FFFFFF"/>
        <w:spacing w:after="0" w:line="644" w:lineRule="atLeast"/>
        <w:ind w:firstLine="706"/>
        <w:jc w:val="both"/>
        <w:rPr>
          <w:rFonts w:ascii="Tahoma" w:eastAsia="Times New Roman" w:hAnsi="Tahoma" w:cs="Tahoma"/>
          <w:color w:val="000000"/>
          <w:sz w:val="28"/>
          <w:szCs w:val="28"/>
          <w:lang w:eastAsia="ru-RU"/>
        </w:rPr>
      </w:pPr>
      <w:proofErr w:type="gramStart"/>
      <w:r w:rsidRPr="00C01C7D">
        <w:rPr>
          <w:rFonts w:ascii="Tahoma" w:eastAsia="Times New Roman" w:hAnsi="Tahoma" w:cs="Tahoma"/>
          <w:color w:val="000000"/>
          <w:sz w:val="24"/>
          <w:szCs w:val="24"/>
          <w:lang w:eastAsia="ru-RU"/>
        </w:rPr>
        <w:t>«</w:t>
      </w:r>
      <w:r w:rsidRPr="00C01C7D">
        <w:rPr>
          <w:rFonts w:ascii="Times New Roman" w:eastAsia="Times New Roman" w:hAnsi="Times New Roman" w:cs="Times New Roman"/>
          <w:color w:val="000000"/>
          <w:sz w:val="28"/>
          <w:szCs w:val="28"/>
          <w:lang w:eastAsia="ru-RU"/>
        </w:rPr>
        <w:t xml:space="preserve"> Подтверждение пригодности для применения в строительстве строительных материалов, изделий и конструкций, применение которых в строительстве не регламентировано документами, указанными в частях 1 и 2 статьи 6 настоящего Федерального закона,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соответствии</w:t>
      </w:r>
      <w:proofErr w:type="gramEnd"/>
      <w:r w:rsidRPr="00C01C7D">
        <w:rPr>
          <w:rFonts w:ascii="Times New Roman" w:eastAsia="Times New Roman" w:hAnsi="Times New Roman" w:cs="Times New Roman"/>
          <w:color w:val="000000"/>
          <w:sz w:val="28"/>
          <w:szCs w:val="28"/>
          <w:lang w:eastAsia="ru-RU"/>
        </w:rPr>
        <w:t xml:space="preserve"> с правилами, установленными Правительством Российской Федерации</w:t>
      </w:r>
      <w:proofErr w:type="gramStart"/>
      <w:r w:rsidRPr="00C01C7D">
        <w:rPr>
          <w:rFonts w:ascii="Times New Roman" w:eastAsia="Times New Roman" w:hAnsi="Times New Roman" w:cs="Times New Roman"/>
          <w:color w:val="000000"/>
          <w:sz w:val="28"/>
          <w:szCs w:val="28"/>
          <w:lang w:eastAsia="ru-RU"/>
        </w:rPr>
        <w:t>.</w:t>
      </w:r>
      <w:r w:rsidRPr="00C01C7D">
        <w:rPr>
          <w:rFonts w:ascii="Tahoma" w:eastAsia="Times New Roman" w:hAnsi="Tahoma" w:cs="Tahoma"/>
          <w:color w:val="000000"/>
          <w:sz w:val="24"/>
          <w:szCs w:val="24"/>
          <w:lang w:eastAsia="ru-RU"/>
        </w:rPr>
        <w:t>»;</w:t>
      </w:r>
      <w:proofErr w:type="gramEnd"/>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7) в статье 42 пункты 3 – 5 признать утратившими силу.</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b/>
          <w:bCs/>
          <w:color w:val="000000"/>
          <w:sz w:val="28"/>
          <w:szCs w:val="28"/>
          <w:lang w:eastAsia="ru-RU"/>
        </w:rPr>
        <w:t>Статья 4</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lastRenderedPageBreak/>
        <w:t xml:space="preserve">1. До разработки, утверждения и введения в действие строительных норм в целях обеспечения соблюдения требований Федерального закона «Технический регламент о безопасности зданий и сооружений» на обязательной основе применяются национальные </w:t>
      </w:r>
      <w:proofErr w:type="gramStart"/>
      <w:r w:rsidRPr="00C01C7D">
        <w:rPr>
          <w:rFonts w:ascii="Times New Roman" w:eastAsia="Times New Roman" w:hAnsi="Times New Roman" w:cs="Times New Roman"/>
          <w:color w:val="000000"/>
          <w:sz w:val="28"/>
          <w:szCs w:val="28"/>
          <w:lang w:eastAsia="ru-RU"/>
        </w:rPr>
        <w:t>стандарты</w:t>
      </w:r>
      <w:proofErr w:type="gramEnd"/>
      <w:r w:rsidRPr="00C01C7D">
        <w:rPr>
          <w:rFonts w:ascii="Times New Roman" w:eastAsia="Times New Roman" w:hAnsi="Times New Roman" w:cs="Times New Roman"/>
          <w:color w:val="000000"/>
          <w:sz w:val="28"/>
          <w:szCs w:val="28"/>
          <w:lang w:eastAsia="ru-RU"/>
        </w:rPr>
        <w:t xml:space="preserve"> и своды правил (части таких стандартов и сводов правил), вошедшие в перечень таких стандартов и сводов правил, утвержденный Правительством Российской Федерации.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2. В случае</w:t>
      </w:r>
      <w:proofErr w:type="gramStart"/>
      <w:r w:rsidRPr="00C01C7D">
        <w:rPr>
          <w:rFonts w:ascii="Times New Roman" w:eastAsia="Times New Roman" w:hAnsi="Times New Roman" w:cs="Times New Roman"/>
          <w:color w:val="000000"/>
          <w:sz w:val="28"/>
          <w:szCs w:val="28"/>
          <w:lang w:eastAsia="ru-RU"/>
        </w:rPr>
        <w:t>,</w:t>
      </w:r>
      <w:proofErr w:type="gramEnd"/>
      <w:r w:rsidRPr="00C01C7D">
        <w:rPr>
          <w:rFonts w:ascii="Times New Roman" w:eastAsia="Times New Roman" w:hAnsi="Times New Roman" w:cs="Times New Roman"/>
          <w:color w:val="000000"/>
          <w:sz w:val="28"/>
          <w:szCs w:val="28"/>
          <w:lang w:eastAsia="ru-RU"/>
        </w:rPr>
        <w:t xml:space="preserve"> если для подготовки проектной документации требуется отступление от требований, установленных национальными стандартами и сводами правил, указанными в части 1 настоящей статьи, требований к надежности и безопасности, установленных указанными национальными стандартами и сводами правил недостаточно или такие требования не установлены национальными стандартами и сводами правил, указанными в частях 1 и 2 статьи 6 Федерального закона «Технический регламент о безопасности зданий и сооружений», подготовка проектной документации и строительство здания или сооружения осуществляются в соответствии со специальными техническими условиями, разрабатываемыми и согласовываемыми в порядке, установленном уполномоченным федеральным органом исполнительной власти.</w:t>
      </w:r>
    </w:p>
    <w:p w:rsidR="00C01C7D" w:rsidRPr="00C01C7D" w:rsidRDefault="00C01C7D" w:rsidP="00C01C7D">
      <w:pPr>
        <w:shd w:val="clear" w:color="auto" w:fill="FFFFFF"/>
        <w:spacing w:after="0" w:line="644" w:lineRule="atLeast"/>
        <w:ind w:firstLine="706"/>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b/>
          <w:bCs/>
          <w:color w:val="000000"/>
          <w:sz w:val="28"/>
          <w:szCs w:val="28"/>
          <w:lang w:eastAsia="ru-RU"/>
        </w:rPr>
        <w:t>Статья 5</w:t>
      </w:r>
      <w:bookmarkStart w:id="0" w:name="_GoBack"/>
      <w:bookmarkEnd w:id="0"/>
    </w:p>
    <w:p w:rsidR="00C01C7D" w:rsidRPr="00C01C7D" w:rsidRDefault="00C01C7D" w:rsidP="00C01C7D">
      <w:pPr>
        <w:shd w:val="clear" w:color="auto" w:fill="FFFFFF"/>
        <w:spacing w:after="0" w:line="644" w:lineRule="atLeast"/>
        <w:ind w:firstLine="706"/>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 xml:space="preserve">Настоящий Федеральный закон вступает в силу с 1 января 2021 года. </w:t>
      </w:r>
    </w:p>
    <w:p w:rsidR="00C01C7D" w:rsidRPr="00C01C7D" w:rsidRDefault="00C01C7D" w:rsidP="00C01C7D">
      <w:pPr>
        <w:shd w:val="clear" w:color="auto" w:fill="FFFFFF"/>
        <w:spacing w:after="0" w:line="644" w:lineRule="atLeast"/>
        <w:ind w:firstLine="706"/>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Президент</w:t>
      </w:r>
    </w:p>
    <w:p w:rsidR="00C01C7D" w:rsidRPr="00C01C7D" w:rsidRDefault="00C01C7D" w:rsidP="00C01C7D">
      <w:pPr>
        <w:shd w:val="clear" w:color="auto" w:fill="FFFFFF"/>
        <w:spacing w:after="0" w:line="280" w:lineRule="atLeast"/>
        <w:jc w:val="both"/>
        <w:rPr>
          <w:rFonts w:ascii="Times New Roman" w:eastAsia="Times New Roman" w:hAnsi="Times New Roman" w:cs="Times New Roman"/>
          <w:color w:val="000000"/>
          <w:sz w:val="28"/>
          <w:szCs w:val="28"/>
          <w:lang w:eastAsia="ru-RU"/>
        </w:rPr>
      </w:pPr>
      <w:r w:rsidRPr="00C01C7D">
        <w:rPr>
          <w:rFonts w:ascii="Times New Roman" w:eastAsia="Times New Roman" w:hAnsi="Times New Roman" w:cs="Times New Roman"/>
          <w:color w:val="000000"/>
          <w:sz w:val="28"/>
          <w:szCs w:val="28"/>
          <w:lang w:eastAsia="ru-RU"/>
        </w:rPr>
        <w:t>Российской Федерации</w:t>
      </w:r>
      <w:proofErr w:type="gramStart"/>
      <w:r>
        <w:rPr>
          <w:rFonts w:ascii="Times New Roman" w:eastAsia="Times New Roman" w:hAnsi="Times New Roman" w:cs="Times New Roman"/>
          <w:color w:val="000000"/>
          <w:sz w:val="28"/>
          <w:szCs w:val="28"/>
          <w:lang w:eastAsia="ru-RU"/>
        </w:rPr>
        <w:t xml:space="preserve">                                                                                     </w:t>
      </w:r>
      <w:r w:rsidRPr="00C01C7D">
        <w:rPr>
          <w:rFonts w:ascii="Times New Roman" w:eastAsia="Times New Roman" w:hAnsi="Times New Roman" w:cs="Times New Roman"/>
          <w:color w:val="000000"/>
          <w:sz w:val="28"/>
          <w:szCs w:val="28"/>
          <w:lang w:eastAsia="ru-RU"/>
        </w:rPr>
        <w:t>В</w:t>
      </w:r>
      <w:proofErr w:type="gramEnd"/>
      <w:r w:rsidRPr="00C01C7D">
        <w:rPr>
          <w:rFonts w:ascii="Times New Roman" w:eastAsia="Times New Roman" w:hAnsi="Times New Roman" w:cs="Times New Roman"/>
          <w:color w:val="000000"/>
          <w:sz w:val="28"/>
          <w:szCs w:val="28"/>
          <w:lang w:eastAsia="ru-RU"/>
        </w:rPr>
        <w:t xml:space="preserve"> Путин</w:t>
      </w:r>
    </w:p>
    <w:p w:rsidR="008C3881" w:rsidRDefault="008C3881"/>
    <w:sectPr w:rsidR="008C3881" w:rsidSect="00C01C7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7D"/>
    <w:rsid w:val="008C3881"/>
    <w:rsid w:val="00C0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C7D"/>
    <w:rPr>
      <w:rFonts w:ascii="Times New Roman" w:eastAsia="Times New Roman" w:hAnsi="Times New Roman" w:cs="Times New Roman"/>
      <w:b/>
      <w:bCs/>
      <w:kern w:val="36"/>
      <w:sz w:val="48"/>
      <w:szCs w:val="48"/>
      <w:lang w:eastAsia="ru-RU"/>
    </w:rPr>
  </w:style>
  <w:style w:type="paragraph" w:customStyle="1" w:styleId="pt-a">
    <w:name w:val="pt-a"/>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C01C7D"/>
  </w:style>
  <w:style w:type="character" w:customStyle="1" w:styleId="pt-a0-000002">
    <w:name w:val="pt-a0-000002"/>
    <w:basedOn w:val="a0"/>
    <w:rsid w:val="00C01C7D"/>
  </w:style>
  <w:style w:type="character" w:customStyle="1" w:styleId="pt-a0-000004">
    <w:name w:val="pt-a0-000004"/>
    <w:basedOn w:val="a0"/>
    <w:rsid w:val="00C01C7D"/>
  </w:style>
  <w:style w:type="paragraph" w:customStyle="1" w:styleId="pt-90">
    <w:name w:val="pt-9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
    <w:name w:val="pt-2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C01C7D"/>
  </w:style>
  <w:style w:type="paragraph" w:customStyle="1" w:styleId="pt-000007">
    <w:name w:val="pt-000007"/>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8">
    <w:name w:val="pt-000008"/>
    <w:basedOn w:val="a0"/>
    <w:rsid w:val="00C01C7D"/>
  </w:style>
  <w:style w:type="character" w:customStyle="1" w:styleId="pt-000009">
    <w:name w:val="pt-000009"/>
    <w:basedOn w:val="a0"/>
    <w:rsid w:val="00C01C7D"/>
  </w:style>
  <w:style w:type="paragraph" w:customStyle="1" w:styleId="pt-20-000010">
    <w:name w:val="pt-20-00001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11">
    <w:name w:val="pt-20-000011"/>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2">
    <w:name w:val="pt-000012"/>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3">
    <w:name w:val="pt-000013"/>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4">
    <w:name w:val="pt-000014"/>
    <w:basedOn w:val="a0"/>
    <w:rsid w:val="00C01C7D"/>
  </w:style>
  <w:style w:type="paragraph" w:customStyle="1" w:styleId="pt-000015">
    <w:name w:val="pt-000015"/>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6">
    <w:name w:val="pt-000016"/>
    <w:basedOn w:val="a0"/>
    <w:rsid w:val="00C01C7D"/>
  </w:style>
  <w:style w:type="paragraph" w:customStyle="1" w:styleId="pt-20-000017">
    <w:name w:val="pt-20-000017"/>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90-000018">
    <w:name w:val="pt-90-000018"/>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90-000019">
    <w:name w:val="pt-90-000019"/>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0">
    <w:name w:val="pt-a-00002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C01C7D"/>
  </w:style>
  <w:style w:type="character" w:customStyle="1" w:styleId="pt-a0-000022">
    <w:name w:val="pt-a0-000022"/>
    <w:basedOn w:val="a0"/>
    <w:rsid w:val="00C01C7D"/>
  </w:style>
  <w:style w:type="character" w:customStyle="1" w:styleId="pt-a0-000023">
    <w:name w:val="pt-a0-000023"/>
    <w:basedOn w:val="a0"/>
    <w:rsid w:val="00C01C7D"/>
  </w:style>
  <w:style w:type="character" w:customStyle="1" w:styleId="pt-a0-000024">
    <w:name w:val="pt-a0-000024"/>
    <w:basedOn w:val="a0"/>
    <w:rsid w:val="00C01C7D"/>
  </w:style>
  <w:style w:type="paragraph" w:customStyle="1" w:styleId="pt-a-000025">
    <w:name w:val="pt-a-000025"/>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26">
    <w:name w:val="pt-20-000026"/>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28">
    <w:name w:val="pt-20-000028"/>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9">
    <w:name w:val="pt-a0-000029"/>
    <w:basedOn w:val="a0"/>
    <w:rsid w:val="00C01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C7D"/>
    <w:rPr>
      <w:rFonts w:ascii="Times New Roman" w:eastAsia="Times New Roman" w:hAnsi="Times New Roman" w:cs="Times New Roman"/>
      <w:b/>
      <w:bCs/>
      <w:kern w:val="36"/>
      <w:sz w:val="48"/>
      <w:szCs w:val="48"/>
      <w:lang w:eastAsia="ru-RU"/>
    </w:rPr>
  </w:style>
  <w:style w:type="paragraph" w:customStyle="1" w:styleId="pt-a">
    <w:name w:val="pt-a"/>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C01C7D"/>
  </w:style>
  <w:style w:type="character" w:customStyle="1" w:styleId="pt-a0-000002">
    <w:name w:val="pt-a0-000002"/>
    <w:basedOn w:val="a0"/>
    <w:rsid w:val="00C01C7D"/>
  </w:style>
  <w:style w:type="character" w:customStyle="1" w:styleId="pt-a0-000004">
    <w:name w:val="pt-a0-000004"/>
    <w:basedOn w:val="a0"/>
    <w:rsid w:val="00C01C7D"/>
  </w:style>
  <w:style w:type="paragraph" w:customStyle="1" w:styleId="pt-90">
    <w:name w:val="pt-9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
    <w:name w:val="pt-2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C01C7D"/>
  </w:style>
  <w:style w:type="paragraph" w:customStyle="1" w:styleId="pt-000007">
    <w:name w:val="pt-000007"/>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8">
    <w:name w:val="pt-000008"/>
    <w:basedOn w:val="a0"/>
    <w:rsid w:val="00C01C7D"/>
  </w:style>
  <w:style w:type="character" w:customStyle="1" w:styleId="pt-000009">
    <w:name w:val="pt-000009"/>
    <w:basedOn w:val="a0"/>
    <w:rsid w:val="00C01C7D"/>
  </w:style>
  <w:style w:type="paragraph" w:customStyle="1" w:styleId="pt-20-000010">
    <w:name w:val="pt-20-00001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11">
    <w:name w:val="pt-20-000011"/>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2">
    <w:name w:val="pt-000012"/>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13">
    <w:name w:val="pt-000013"/>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4">
    <w:name w:val="pt-000014"/>
    <w:basedOn w:val="a0"/>
    <w:rsid w:val="00C01C7D"/>
  </w:style>
  <w:style w:type="paragraph" w:customStyle="1" w:styleId="pt-000015">
    <w:name w:val="pt-000015"/>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16">
    <w:name w:val="pt-000016"/>
    <w:basedOn w:val="a0"/>
    <w:rsid w:val="00C01C7D"/>
  </w:style>
  <w:style w:type="paragraph" w:customStyle="1" w:styleId="pt-20-000017">
    <w:name w:val="pt-20-000017"/>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90-000018">
    <w:name w:val="pt-90-000018"/>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90-000019">
    <w:name w:val="pt-90-000019"/>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20">
    <w:name w:val="pt-a-000020"/>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1">
    <w:name w:val="pt-a0-000021"/>
    <w:basedOn w:val="a0"/>
    <w:rsid w:val="00C01C7D"/>
  </w:style>
  <w:style w:type="character" w:customStyle="1" w:styleId="pt-a0-000022">
    <w:name w:val="pt-a0-000022"/>
    <w:basedOn w:val="a0"/>
    <w:rsid w:val="00C01C7D"/>
  </w:style>
  <w:style w:type="character" w:customStyle="1" w:styleId="pt-a0-000023">
    <w:name w:val="pt-a0-000023"/>
    <w:basedOn w:val="a0"/>
    <w:rsid w:val="00C01C7D"/>
  </w:style>
  <w:style w:type="character" w:customStyle="1" w:styleId="pt-a0-000024">
    <w:name w:val="pt-a0-000024"/>
    <w:basedOn w:val="a0"/>
    <w:rsid w:val="00C01C7D"/>
  </w:style>
  <w:style w:type="paragraph" w:customStyle="1" w:styleId="pt-a-000025">
    <w:name w:val="pt-a-000025"/>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26">
    <w:name w:val="pt-20-000026"/>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20-000028">
    <w:name w:val="pt-20-000028"/>
    <w:basedOn w:val="a"/>
    <w:rsid w:val="00C01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9">
    <w:name w:val="pt-a0-000029"/>
    <w:basedOn w:val="a0"/>
    <w:rsid w:val="00C01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5459</Words>
  <Characters>31118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IURII</dc:creator>
  <cp:lastModifiedBy>IURII</cp:lastModifiedBy>
  <cp:revision>1</cp:revision>
  <dcterms:created xsi:type="dcterms:W3CDTF">2019-12-02T23:26:00Z</dcterms:created>
  <dcterms:modified xsi:type="dcterms:W3CDTF">2019-12-02T23:29:00Z</dcterms:modified>
</cp:coreProperties>
</file>